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F2316" w14:textId="23D92467" w:rsidR="0085451D" w:rsidRPr="00260FE7" w:rsidRDefault="71BE1A8B" w:rsidP="00021707">
      <w:pPr>
        <w:pStyle w:val="CuerpoA"/>
        <w:spacing w:line="288" w:lineRule="auto"/>
        <w:jc w:val="center"/>
        <w:rPr>
          <w:rStyle w:val="Ninguno"/>
          <w:rFonts w:ascii="Times New Roman" w:hAnsi="Times New Roman"/>
          <w:b/>
          <w:bCs/>
          <w:sz w:val="20"/>
          <w:szCs w:val="20"/>
          <w:highlight w:val="yellow"/>
        </w:rPr>
      </w:pPr>
      <w:r w:rsidRPr="00260FE7">
        <w:rPr>
          <w:rStyle w:val="Ninguno"/>
          <w:rFonts w:ascii="Times New Roman" w:hAnsi="Times New Roman"/>
          <w:b/>
          <w:sz w:val="20"/>
          <w:highlight w:val="yellow"/>
        </w:rPr>
        <w:t>[Protocole d’accord/Accord-cadre de collaboration]</w:t>
      </w:r>
    </w:p>
    <w:p w14:paraId="4B31BFFC" w14:textId="77777777" w:rsidR="0085451D" w:rsidRPr="00260FE7" w:rsidRDefault="0085451D">
      <w:pPr>
        <w:pStyle w:val="CuerpoA"/>
        <w:spacing w:line="288" w:lineRule="auto"/>
        <w:jc w:val="center"/>
        <w:rPr>
          <w:rStyle w:val="Ninguno"/>
          <w:rFonts w:ascii="Times New Roman" w:eastAsia="Times New Roman" w:hAnsi="Times New Roman" w:cs="Times New Roman"/>
          <w:b/>
          <w:bCs/>
          <w:sz w:val="20"/>
          <w:szCs w:val="20"/>
        </w:rPr>
      </w:pPr>
    </w:p>
    <w:p w14:paraId="440A0836" w14:textId="55854DB2" w:rsidR="0085451D" w:rsidRPr="00260FE7" w:rsidRDefault="2D0F16A1" w:rsidP="00662651">
      <w:pPr>
        <w:pStyle w:val="CuerpoA"/>
        <w:spacing w:line="288" w:lineRule="auto"/>
        <w:jc w:val="center"/>
        <w:rPr>
          <w:rStyle w:val="Ninguno"/>
          <w:rFonts w:ascii="Times New Roman" w:eastAsia="Times New Roman" w:hAnsi="Times New Roman" w:cs="Times New Roman"/>
          <w:sz w:val="20"/>
          <w:szCs w:val="20"/>
        </w:rPr>
      </w:pPr>
      <w:r w:rsidRPr="00260FE7">
        <w:rPr>
          <w:rStyle w:val="Ninguno"/>
          <w:rFonts w:ascii="Times New Roman" w:hAnsi="Times New Roman"/>
          <w:sz w:val="20"/>
        </w:rPr>
        <w:t>entre</w:t>
      </w:r>
    </w:p>
    <w:p w14:paraId="4FE9CDFE" w14:textId="6FA71623" w:rsidR="0085451D" w:rsidRPr="00260FE7" w:rsidRDefault="1234BBF9" w:rsidP="001E97BF">
      <w:pPr>
        <w:pStyle w:val="CuerpoA"/>
        <w:spacing w:line="288" w:lineRule="auto"/>
        <w:jc w:val="center"/>
        <w:rPr>
          <w:rStyle w:val="Ninguno"/>
          <w:rFonts w:ascii="Times New Roman" w:eastAsia="Times New Roman" w:hAnsi="Times New Roman" w:cs="Times New Roman"/>
          <w:b/>
          <w:bCs/>
          <w:sz w:val="20"/>
          <w:szCs w:val="20"/>
          <w:highlight w:val="yellow"/>
        </w:rPr>
      </w:pPr>
      <w:r w:rsidRPr="00260FE7">
        <w:rPr>
          <w:rStyle w:val="Ninguno"/>
          <w:rFonts w:ascii="Times New Roman" w:hAnsi="Times New Roman"/>
          <w:b/>
          <w:sz w:val="20"/>
          <w:highlight w:val="yellow"/>
        </w:rPr>
        <w:t>[le Gouvernement /le ministère de la Santé /Autre entité de [insérer le pays]</w:t>
      </w:r>
    </w:p>
    <w:p w14:paraId="579062F6" w14:textId="77777777" w:rsidR="0085451D" w:rsidRPr="00260FE7" w:rsidRDefault="0085451D">
      <w:pPr>
        <w:pStyle w:val="CuerpoA"/>
        <w:spacing w:line="288" w:lineRule="auto"/>
        <w:jc w:val="center"/>
        <w:rPr>
          <w:rStyle w:val="Ninguno"/>
          <w:rFonts w:ascii="Times New Roman" w:eastAsia="Times New Roman" w:hAnsi="Times New Roman" w:cs="Times New Roman"/>
          <w:sz w:val="20"/>
          <w:szCs w:val="20"/>
        </w:rPr>
      </w:pPr>
    </w:p>
    <w:p w14:paraId="59316177" w14:textId="77777777" w:rsidR="0085451D" w:rsidRPr="00260FE7" w:rsidRDefault="00FB3C0C">
      <w:pPr>
        <w:pStyle w:val="CuerpoA"/>
        <w:spacing w:line="288" w:lineRule="auto"/>
        <w:jc w:val="center"/>
        <w:rPr>
          <w:rStyle w:val="Ninguno"/>
          <w:rFonts w:ascii="Times New Roman" w:eastAsia="Times New Roman" w:hAnsi="Times New Roman" w:cs="Times New Roman"/>
          <w:sz w:val="20"/>
          <w:szCs w:val="20"/>
        </w:rPr>
      </w:pPr>
      <w:r w:rsidRPr="00260FE7">
        <w:rPr>
          <w:rStyle w:val="Ninguno"/>
          <w:rFonts w:ascii="Times New Roman" w:hAnsi="Times New Roman"/>
          <w:sz w:val="20"/>
        </w:rPr>
        <w:t xml:space="preserve">et </w:t>
      </w:r>
    </w:p>
    <w:p w14:paraId="5674F3DC" w14:textId="33F39B97" w:rsidR="0085451D" w:rsidRPr="00260FE7" w:rsidRDefault="00FB3C0C">
      <w:pPr>
        <w:pStyle w:val="CuerpoA"/>
        <w:spacing w:line="288" w:lineRule="auto"/>
        <w:jc w:val="center"/>
        <w:rPr>
          <w:rStyle w:val="Ninguno"/>
          <w:rFonts w:ascii="Times New Roman" w:hAnsi="Times New Roman"/>
          <w:b/>
          <w:bCs/>
          <w:sz w:val="20"/>
          <w:szCs w:val="20"/>
        </w:rPr>
      </w:pPr>
      <w:r w:rsidRPr="00260FE7">
        <w:rPr>
          <w:rStyle w:val="Ninguno"/>
          <w:rFonts w:ascii="Times New Roman" w:hAnsi="Times New Roman"/>
          <w:b/>
          <w:sz w:val="20"/>
        </w:rPr>
        <w:t xml:space="preserve">la </w:t>
      </w:r>
      <w:r w:rsidRPr="00260FE7">
        <w:rPr>
          <w:rStyle w:val="Ninguno"/>
          <w:rFonts w:ascii="Times New Roman" w:hAnsi="Times New Roman"/>
          <w:b/>
          <w:sz w:val="20"/>
          <w:highlight w:val="yellow"/>
          <w:shd w:val="clear" w:color="auto" w:fill="FFFF00"/>
        </w:rPr>
        <w:t>[nom de la Société nationale de la Croix-Rouge ou du Croissant-Rouge</w:t>
      </w:r>
      <w:r w:rsidRPr="00260FE7">
        <w:rPr>
          <w:rStyle w:val="Ninguno"/>
          <w:rFonts w:ascii="Times New Roman" w:hAnsi="Times New Roman"/>
          <w:b/>
          <w:sz w:val="20"/>
          <w:highlight w:val="yellow"/>
        </w:rPr>
        <w:t>]</w:t>
      </w:r>
      <w:r w:rsidRPr="00260FE7">
        <w:rPr>
          <w:rStyle w:val="Ninguno"/>
          <w:rFonts w:ascii="Times New Roman" w:hAnsi="Times New Roman"/>
          <w:b/>
          <w:sz w:val="20"/>
        </w:rPr>
        <w:t xml:space="preserve"> </w:t>
      </w:r>
    </w:p>
    <w:p w14:paraId="4C416DD4" w14:textId="77777777" w:rsidR="00FD5FC8" w:rsidRPr="00260FE7" w:rsidRDefault="00FD5FC8">
      <w:pPr>
        <w:pStyle w:val="CuerpoA"/>
        <w:spacing w:line="288" w:lineRule="auto"/>
        <w:jc w:val="center"/>
        <w:rPr>
          <w:rStyle w:val="Ninguno"/>
          <w:rFonts w:ascii="Times New Roman" w:hAnsi="Times New Roman"/>
          <w:b/>
          <w:bCs/>
          <w:sz w:val="20"/>
          <w:szCs w:val="20"/>
        </w:rPr>
      </w:pPr>
    </w:p>
    <w:p w14:paraId="4293623B" w14:textId="34F1CE08" w:rsidR="009C75A7" w:rsidRPr="00260FE7" w:rsidRDefault="005F7BF8">
      <w:pPr>
        <w:pStyle w:val="CuerpoA"/>
        <w:spacing w:line="288" w:lineRule="auto"/>
        <w:jc w:val="center"/>
        <w:rPr>
          <w:rStyle w:val="Ninguno"/>
          <w:rFonts w:ascii="Times New Roman" w:hAnsi="Times New Roman"/>
          <w:sz w:val="20"/>
          <w:szCs w:val="20"/>
        </w:rPr>
      </w:pPr>
      <w:r w:rsidRPr="00260FE7">
        <w:rPr>
          <w:rStyle w:val="Ninguno"/>
          <w:rFonts w:ascii="Times New Roman" w:hAnsi="Times New Roman"/>
          <w:sz w:val="20"/>
        </w:rPr>
        <w:t>et</w:t>
      </w:r>
    </w:p>
    <w:p w14:paraId="12F4FF8E" w14:textId="77777777" w:rsidR="00BB10CC" w:rsidRPr="00260FE7" w:rsidRDefault="00BB10CC" w:rsidP="00BB10CC">
      <w:pPr>
        <w:pStyle w:val="CuerpoA"/>
        <w:spacing w:line="288" w:lineRule="auto"/>
        <w:jc w:val="center"/>
        <w:rPr>
          <w:rStyle w:val="Ninguno"/>
          <w:rFonts w:ascii="Times New Roman" w:eastAsia="Times New Roman" w:hAnsi="Times New Roman" w:cs="Times New Roman"/>
          <w:b/>
          <w:bCs/>
          <w:sz w:val="20"/>
          <w:szCs w:val="20"/>
        </w:rPr>
      </w:pPr>
      <w:r w:rsidRPr="00260FE7">
        <w:rPr>
          <w:rStyle w:val="Ninguno"/>
          <w:rFonts w:ascii="Times New Roman" w:hAnsi="Times New Roman"/>
          <w:b/>
          <w:sz w:val="20"/>
        </w:rPr>
        <w:t>la Fédération internationale des Sociétés de la Croix-Rouge et du Croissant-Rouge</w:t>
      </w:r>
    </w:p>
    <w:p w14:paraId="6684AD8E" w14:textId="77777777" w:rsidR="00BB10CC" w:rsidRPr="00260FE7" w:rsidRDefault="00BB10CC">
      <w:pPr>
        <w:pStyle w:val="CuerpoA"/>
        <w:spacing w:line="288" w:lineRule="auto"/>
        <w:jc w:val="center"/>
        <w:rPr>
          <w:rStyle w:val="Ninguno"/>
          <w:rFonts w:ascii="Times New Roman" w:hAnsi="Times New Roman"/>
          <w:b/>
          <w:bCs/>
          <w:sz w:val="20"/>
          <w:szCs w:val="20"/>
        </w:rPr>
      </w:pPr>
    </w:p>
    <w:p w14:paraId="4B4528A9" w14:textId="77777777" w:rsidR="000F208B" w:rsidRPr="00260FE7" w:rsidRDefault="7C7E048D">
      <w:pPr>
        <w:pStyle w:val="CuerpoA"/>
        <w:spacing w:line="288" w:lineRule="auto"/>
        <w:jc w:val="center"/>
        <w:rPr>
          <w:rStyle w:val="Ninguno"/>
          <w:rFonts w:ascii="Times New Roman" w:hAnsi="Times New Roman"/>
          <w:sz w:val="20"/>
          <w:szCs w:val="20"/>
        </w:rPr>
      </w:pPr>
      <w:r w:rsidRPr="00260FE7">
        <w:rPr>
          <w:rStyle w:val="Ninguno"/>
          <w:rFonts w:ascii="Times New Roman" w:hAnsi="Times New Roman"/>
          <w:sz w:val="20"/>
        </w:rPr>
        <w:t xml:space="preserve">sur </w:t>
      </w:r>
    </w:p>
    <w:p w14:paraId="39DA6F8D" w14:textId="1B1E7BE1" w:rsidR="00EE6617" w:rsidRPr="00260FE7" w:rsidRDefault="000F208B">
      <w:pPr>
        <w:pStyle w:val="CuerpoA"/>
        <w:spacing w:line="288" w:lineRule="auto"/>
        <w:jc w:val="center"/>
        <w:rPr>
          <w:rStyle w:val="Ninguno"/>
          <w:rFonts w:ascii="Times New Roman" w:eastAsia="Times New Roman" w:hAnsi="Times New Roman" w:cs="Times New Roman"/>
          <w:b/>
          <w:bCs/>
          <w:sz w:val="20"/>
          <w:szCs w:val="20"/>
        </w:rPr>
      </w:pPr>
      <w:r w:rsidRPr="00260FE7">
        <w:rPr>
          <w:rStyle w:val="Ninguno"/>
          <w:rFonts w:ascii="Times New Roman" w:hAnsi="Times New Roman"/>
          <w:b/>
          <w:sz w:val="20"/>
          <w:highlight w:val="yellow"/>
        </w:rPr>
        <w:t>[les services de santé et de soins et les activités de préparation et d’intervention en situation d’urgence]</w:t>
      </w:r>
    </w:p>
    <w:p w14:paraId="5FBC32C2" w14:textId="77777777" w:rsidR="0085451D" w:rsidRPr="00260FE7" w:rsidRDefault="0085451D">
      <w:pPr>
        <w:pStyle w:val="CuerpoA"/>
        <w:spacing w:line="288" w:lineRule="auto"/>
        <w:jc w:val="center"/>
        <w:rPr>
          <w:rStyle w:val="Ninguno"/>
          <w:rFonts w:ascii="Times New Roman" w:eastAsia="Times New Roman" w:hAnsi="Times New Roman" w:cs="Times New Roman"/>
          <w:sz w:val="20"/>
          <w:szCs w:val="20"/>
        </w:rPr>
      </w:pPr>
    </w:p>
    <w:p w14:paraId="20BA7D0B" w14:textId="58165323" w:rsidR="0085451D" w:rsidRPr="00260FE7" w:rsidRDefault="0085451D">
      <w:pPr>
        <w:pStyle w:val="CuerpoA"/>
        <w:spacing w:line="288" w:lineRule="auto"/>
        <w:jc w:val="center"/>
        <w:rPr>
          <w:rStyle w:val="Ninguno"/>
          <w:rFonts w:ascii="Times New Roman" w:eastAsia="Times New Roman" w:hAnsi="Times New Roman" w:cs="Times New Roman"/>
          <w:b/>
          <w:bCs/>
          <w:sz w:val="20"/>
          <w:szCs w:val="20"/>
        </w:rPr>
      </w:pPr>
    </w:p>
    <w:p w14:paraId="6FBF58E2" w14:textId="77777777" w:rsidR="0085451D" w:rsidRPr="00260FE7" w:rsidRDefault="00FB3C0C">
      <w:pPr>
        <w:pStyle w:val="CuerpoA"/>
        <w:spacing w:line="288" w:lineRule="auto"/>
        <w:jc w:val="both"/>
        <w:rPr>
          <w:rStyle w:val="Ninguno"/>
          <w:rFonts w:ascii="Times New Roman" w:eastAsia="Times New Roman" w:hAnsi="Times New Roman" w:cs="Times New Roman"/>
          <w:b/>
          <w:bCs/>
          <w:sz w:val="20"/>
          <w:szCs w:val="20"/>
        </w:rPr>
      </w:pPr>
      <w:r w:rsidRPr="00260FE7">
        <w:rPr>
          <w:rStyle w:val="Ninguno"/>
          <w:rFonts w:ascii="Times New Roman" w:hAnsi="Times New Roman"/>
          <w:b/>
          <w:sz w:val="20"/>
        </w:rPr>
        <w:t>Préambule</w:t>
      </w:r>
    </w:p>
    <w:p w14:paraId="1AC1C6B9" w14:textId="77777777" w:rsidR="0085451D" w:rsidRPr="00260FE7" w:rsidRDefault="0085451D">
      <w:pPr>
        <w:pStyle w:val="CuerpoA"/>
        <w:spacing w:line="288" w:lineRule="auto"/>
        <w:jc w:val="both"/>
        <w:rPr>
          <w:rStyle w:val="Ninguno"/>
          <w:rFonts w:ascii="Times New Roman" w:eastAsia="Times New Roman" w:hAnsi="Times New Roman" w:cs="Times New Roman"/>
          <w:sz w:val="20"/>
          <w:szCs w:val="20"/>
        </w:rPr>
      </w:pPr>
    </w:p>
    <w:p w14:paraId="16F15AFC" w14:textId="7AD4B037" w:rsidR="0085451D" w:rsidRPr="00260FE7" w:rsidRDefault="006B5FE5" w:rsidP="5DFD03C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i/>
          <w:iCs/>
          <w:sz w:val="20"/>
          <w:szCs w:val="20"/>
        </w:rPr>
      </w:pPr>
      <w:bookmarkStart w:id="0" w:name="_Hlk130560073"/>
      <w:r w:rsidRPr="00260FE7">
        <w:rPr>
          <w:rStyle w:val="Ninguno"/>
          <w:i/>
          <w:sz w:val="20"/>
        </w:rPr>
        <w:t>Prenant ac</w:t>
      </w:r>
      <w:r w:rsidR="00FB3C0C" w:rsidRPr="00260FE7">
        <w:rPr>
          <w:rStyle w:val="Ninguno"/>
          <w:i/>
          <w:sz w:val="20"/>
        </w:rPr>
        <w:t>t</w:t>
      </w:r>
      <w:bookmarkEnd w:id="0"/>
      <w:r w:rsidRPr="00260FE7">
        <w:rPr>
          <w:rStyle w:val="Ninguno"/>
          <w:i/>
          <w:sz w:val="20"/>
        </w:rPr>
        <w:t xml:space="preserve">e </w:t>
      </w:r>
      <w:r w:rsidRPr="00260FE7">
        <w:rPr>
          <w:rStyle w:val="Ninguno"/>
          <w:iCs/>
          <w:sz w:val="20"/>
        </w:rPr>
        <w:t xml:space="preserve">de </w:t>
      </w:r>
      <w:r w:rsidR="00FB3C0C" w:rsidRPr="00260FE7">
        <w:rPr>
          <w:rStyle w:val="Ninguno"/>
          <w:sz w:val="20"/>
        </w:rPr>
        <w:t xml:space="preserve">l’intention du </w:t>
      </w:r>
      <w:r w:rsidR="00FB3C0C" w:rsidRPr="00260FE7">
        <w:rPr>
          <w:rStyle w:val="Ninguno"/>
          <w:b/>
          <w:sz w:val="20"/>
          <w:highlight w:val="yellow"/>
        </w:rPr>
        <w:t>[Gouvernement/ministère de la Santé/Autre entité de [insérer le pays]</w:t>
      </w:r>
      <w:r w:rsidR="00FB3C0C" w:rsidRPr="00260FE7">
        <w:rPr>
          <w:rStyle w:val="Ninguno"/>
          <w:sz w:val="20"/>
        </w:rPr>
        <w:t xml:space="preserve"> (ci-après </w:t>
      </w:r>
      <w:r w:rsidR="00FB3C0C" w:rsidRPr="00260FE7">
        <w:rPr>
          <w:rStyle w:val="Ninguno"/>
          <w:b/>
          <w:sz w:val="20"/>
          <w:highlight w:val="yellow"/>
        </w:rPr>
        <w:t>[</w:t>
      </w:r>
      <w:r w:rsidR="00793451" w:rsidRPr="00260FE7">
        <w:rPr>
          <w:rStyle w:val="Ninguno"/>
          <w:b/>
          <w:sz w:val="20"/>
          <w:highlight w:val="yellow"/>
        </w:rPr>
        <w:t>l</w:t>
      </w:r>
      <w:r w:rsidR="00F93596" w:rsidRPr="00260FE7">
        <w:rPr>
          <w:rStyle w:val="Ninguno"/>
          <w:b/>
          <w:sz w:val="20"/>
          <w:highlight w:val="yellow"/>
        </w:rPr>
        <w:t xml:space="preserve">e </w:t>
      </w:r>
      <w:r w:rsidR="00FB3C0C" w:rsidRPr="00260FE7">
        <w:rPr>
          <w:rStyle w:val="Ninguno"/>
          <w:b/>
          <w:sz w:val="20"/>
          <w:highlight w:val="yellow"/>
        </w:rPr>
        <w:t>Gouvernement/ministère de la Santé]</w:t>
      </w:r>
      <w:r w:rsidR="00F93596" w:rsidRPr="00260FE7">
        <w:rPr>
          <w:rStyle w:val="Ninguno"/>
          <w:sz w:val="20"/>
        </w:rPr>
        <w:t>)</w:t>
      </w:r>
      <w:r w:rsidR="00FB3C0C" w:rsidRPr="00260FE7">
        <w:rPr>
          <w:rStyle w:val="Ninguno"/>
          <w:sz w:val="20"/>
        </w:rPr>
        <w:t xml:space="preserve">, de la </w:t>
      </w:r>
      <w:r w:rsidR="00FB3C0C" w:rsidRPr="00260FE7">
        <w:rPr>
          <w:rStyle w:val="Ninguno"/>
          <w:b/>
          <w:bCs/>
          <w:sz w:val="20"/>
          <w:highlight w:val="yellow"/>
          <w:shd w:val="clear" w:color="auto" w:fill="FFFF00"/>
        </w:rPr>
        <w:t xml:space="preserve">[nom de la </w:t>
      </w:r>
      <w:r w:rsidR="00FB3C0C" w:rsidRPr="00260FE7">
        <w:rPr>
          <w:rStyle w:val="Ninguno"/>
          <w:b/>
          <w:sz w:val="20"/>
          <w:highlight w:val="yellow"/>
          <w:shd w:val="clear" w:color="auto" w:fill="FFFF00"/>
        </w:rPr>
        <w:t>Société nationale de la</w:t>
      </w:r>
      <w:r w:rsidR="00FB3C0C" w:rsidRPr="00260FE7">
        <w:rPr>
          <w:rStyle w:val="Ninguno"/>
          <w:b/>
          <w:sz w:val="20"/>
          <w:highlight w:val="yellow"/>
        </w:rPr>
        <w:t xml:space="preserve"> </w:t>
      </w:r>
      <w:r w:rsidR="00FB3C0C" w:rsidRPr="00260FE7">
        <w:rPr>
          <w:rStyle w:val="Ninguno"/>
          <w:b/>
          <w:sz w:val="20"/>
          <w:highlight w:val="yellow"/>
          <w:shd w:val="clear" w:color="auto" w:fill="FFFFFF"/>
        </w:rPr>
        <w:t>Croix-Rouge ou du Croissant-Rouge</w:t>
      </w:r>
      <w:r w:rsidR="00FB3C0C" w:rsidRPr="00260FE7">
        <w:rPr>
          <w:rStyle w:val="Ninguno"/>
          <w:sz w:val="20"/>
          <w:highlight w:val="yellow"/>
          <w:shd w:val="clear" w:color="auto" w:fill="FFFF00"/>
        </w:rPr>
        <w:t>]</w:t>
      </w:r>
      <w:r w:rsidR="00FB3C0C" w:rsidRPr="00260FE7">
        <w:rPr>
          <w:rStyle w:val="Ninguno"/>
          <w:sz w:val="20"/>
        </w:rPr>
        <w:t xml:space="preserve"> et de la Fédération internationale des Sociétés de la Croix-Rouge et du Croissant-Rouge (ci-après, la </w:t>
      </w:r>
      <w:r w:rsidR="00FB3C0C" w:rsidRPr="00260FE7">
        <w:rPr>
          <w:rStyle w:val="Ninguno"/>
          <w:b/>
          <w:sz w:val="20"/>
        </w:rPr>
        <w:t>Fédération internationale</w:t>
      </w:r>
      <w:r w:rsidR="00FB3C0C" w:rsidRPr="00260FE7">
        <w:rPr>
          <w:rStyle w:val="Ninguno"/>
          <w:sz w:val="20"/>
        </w:rPr>
        <w:t xml:space="preserve">), collectivement dénommées « les Parties », de coopérer </w:t>
      </w:r>
      <w:r w:rsidR="00245F9D" w:rsidRPr="00260FE7">
        <w:rPr>
          <w:rStyle w:val="Ninguno"/>
          <w:sz w:val="20"/>
        </w:rPr>
        <w:t xml:space="preserve">dans le domaine </w:t>
      </w:r>
      <w:r w:rsidR="00FB3C0C" w:rsidRPr="00260FE7">
        <w:rPr>
          <w:rStyle w:val="Ninguno"/>
          <w:sz w:val="20"/>
          <w:shd w:val="clear" w:color="auto" w:fill="FFFF00"/>
        </w:rPr>
        <w:t>[de</w:t>
      </w:r>
      <w:r w:rsidR="00245F9D" w:rsidRPr="00260FE7">
        <w:rPr>
          <w:rStyle w:val="Ninguno"/>
          <w:sz w:val="20"/>
          <w:shd w:val="clear" w:color="auto" w:fill="FFFF00"/>
        </w:rPr>
        <w:t>s</w:t>
      </w:r>
      <w:r w:rsidR="00FB3C0C" w:rsidRPr="00260FE7">
        <w:rPr>
          <w:rStyle w:val="Ninguno"/>
          <w:sz w:val="20"/>
          <w:shd w:val="clear" w:color="auto" w:fill="FFFF00"/>
        </w:rPr>
        <w:t xml:space="preserve"> services de santé et de soins et des activités de préparation et d’intervention en situation d’urgence ],</w:t>
      </w:r>
      <w:r w:rsidR="00FB3C0C" w:rsidRPr="00260FE7">
        <w:rPr>
          <w:rStyle w:val="Ninguno"/>
          <w:sz w:val="20"/>
        </w:rPr>
        <w:t xml:space="preserve"> en vue de prévenir et d’alléger les souffrances humaines et d’apporter ainsi leur contribution au maintien et à la promotion de la paix en </w:t>
      </w:r>
      <w:r w:rsidR="00FB3C0C" w:rsidRPr="00260FE7">
        <w:rPr>
          <w:rStyle w:val="Ninguno"/>
          <w:sz w:val="20"/>
          <w:highlight w:val="yellow"/>
        </w:rPr>
        <w:t>[insérer le pays]</w:t>
      </w:r>
      <w:r w:rsidR="00FB3C0C" w:rsidRPr="00260FE7">
        <w:rPr>
          <w:rStyle w:val="Ninguno"/>
          <w:sz w:val="20"/>
        </w:rPr>
        <w:t> ;</w:t>
      </w:r>
    </w:p>
    <w:p w14:paraId="49DFC4C8" w14:textId="315DB1EC" w:rsidR="5DFD03CD" w:rsidRPr="00260FE7" w:rsidRDefault="5DFD03CD" w:rsidP="5DFD03C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3A4F645B" w14:textId="0722E5A3" w:rsidR="4DC1C6D7" w:rsidRPr="00260FE7" w:rsidRDefault="4DC1C6D7" w:rsidP="5DFD03C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r w:rsidRPr="00260FE7">
        <w:rPr>
          <w:rStyle w:val="Ninguno"/>
          <w:i/>
          <w:sz w:val="20"/>
        </w:rPr>
        <w:t xml:space="preserve">Ayant à l’esprit </w:t>
      </w:r>
      <w:r w:rsidRPr="00260FE7">
        <w:rPr>
          <w:rStyle w:val="Ninguno"/>
          <w:sz w:val="20"/>
        </w:rPr>
        <w:t xml:space="preserve">la vision du </w:t>
      </w:r>
      <w:bookmarkStart w:id="1" w:name="_Hlk172208204"/>
      <w:r w:rsidRPr="00260FE7">
        <w:rPr>
          <w:rStyle w:val="Ninguno"/>
          <w:sz w:val="20"/>
          <w:highlight w:val="yellow"/>
        </w:rPr>
        <w:t>[Gouvernement/ministère de la Santé]</w:t>
      </w:r>
      <w:bookmarkEnd w:id="1"/>
      <w:r w:rsidRPr="00260FE7">
        <w:rPr>
          <w:rStyle w:val="Ninguno"/>
          <w:sz w:val="20"/>
        </w:rPr>
        <w:t xml:space="preserve"> en matière de santé telle qu’elle est exposée dans la politique nationale de santé ;</w:t>
      </w:r>
    </w:p>
    <w:p w14:paraId="443C3CBB" w14:textId="77777777" w:rsidR="0085451D" w:rsidRPr="00260FE7" w:rsidRDefault="0085451D">
      <w:pPr>
        <w:pStyle w:val="CuerpoA"/>
        <w:spacing w:line="288" w:lineRule="auto"/>
        <w:jc w:val="both"/>
        <w:rPr>
          <w:rStyle w:val="Ninguno"/>
          <w:rFonts w:ascii="Times New Roman" w:eastAsia="Times New Roman" w:hAnsi="Times New Roman" w:cs="Times New Roman"/>
          <w:i/>
          <w:iCs/>
          <w:sz w:val="20"/>
          <w:szCs w:val="20"/>
        </w:rPr>
      </w:pPr>
    </w:p>
    <w:p w14:paraId="55F29AD6" w14:textId="5D95ECDD" w:rsidR="0085451D" w:rsidRPr="00260FE7" w:rsidRDefault="0002439C">
      <w:pPr>
        <w:pStyle w:val="CuerpoA"/>
        <w:spacing w:line="288" w:lineRule="auto"/>
        <w:jc w:val="both"/>
        <w:rPr>
          <w:rStyle w:val="Ninguno"/>
          <w:rFonts w:ascii="Times New Roman" w:hAnsi="Times New Roman"/>
          <w:sz w:val="20"/>
          <w:szCs w:val="20"/>
        </w:rPr>
      </w:pPr>
      <w:r w:rsidRPr="00260FE7">
        <w:rPr>
          <w:rStyle w:val="Ninguno"/>
          <w:rFonts w:ascii="Times New Roman" w:hAnsi="Times New Roman"/>
          <w:i/>
          <w:iCs/>
          <w:sz w:val="20"/>
        </w:rPr>
        <w:t>Reconnaissant</w:t>
      </w:r>
      <w:r w:rsidR="0C63EA80" w:rsidRPr="00260FE7">
        <w:rPr>
          <w:rStyle w:val="Ninguno"/>
          <w:rFonts w:ascii="Times New Roman" w:hAnsi="Times New Roman"/>
          <w:sz w:val="20"/>
        </w:rPr>
        <w:t xml:space="preserve"> </w:t>
      </w:r>
      <w:r w:rsidRPr="00260FE7">
        <w:rPr>
          <w:rStyle w:val="Ninguno"/>
          <w:rFonts w:ascii="Times New Roman" w:hAnsi="Times New Roman"/>
          <w:sz w:val="20"/>
        </w:rPr>
        <w:t xml:space="preserve">que </w:t>
      </w:r>
      <w:r w:rsidR="0C63EA80" w:rsidRPr="00260FE7">
        <w:rPr>
          <w:rStyle w:val="Ninguno"/>
          <w:rFonts w:ascii="Times New Roman" w:hAnsi="Times New Roman"/>
          <w:sz w:val="20"/>
        </w:rPr>
        <w:t xml:space="preserve">le </w:t>
      </w:r>
      <w:r w:rsidR="0C63EA80" w:rsidRPr="00260FE7">
        <w:rPr>
          <w:rFonts w:ascii="Times New Roman" w:hAnsi="Times New Roman"/>
          <w:sz w:val="20"/>
        </w:rPr>
        <w:t>[</w:t>
      </w:r>
      <w:r w:rsidR="0C63EA80" w:rsidRPr="00260FE7">
        <w:rPr>
          <w:rFonts w:ascii="Times New Roman" w:hAnsi="Times New Roman"/>
          <w:sz w:val="20"/>
          <w:highlight w:val="yellow"/>
        </w:rPr>
        <w:t>Gouvernement/ministère de la Santé</w:t>
      </w:r>
      <w:r w:rsidR="0C63EA80" w:rsidRPr="00260FE7">
        <w:rPr>
          <w:rFonts w:ascii="Times New Roman" w:hAnsi="Times New Roman"/>
          <w:sz w:val="20"/>
        </w:rPr>
        <w:t xml:space="preserve">] a la responsabilité première </w:t>
      </w:r>
      <w:r w:rsidR="0C63EA80" w:rsidRPr="00260FE7">
        <w:rPr>
          <w:rStyle w:val="Ninguno"/>
          <w:rFonts w:ascii="Times New Roman" w:hAnsi="Times New Roman"/>
          <w:sz w:val="20"/>
        </w:rPr>
        <w:t>de diriger la prestation des services de santé et de soins, y compris la préparation et la réponse aux urgences de santé publique sur son territoire, comme le prévoient les lois et politiques nationales correspondantes ;</w:t>
      </w:r>
    </w:p>
    <w:p w14:paraId="0C369566" w14:textId="256B782B" w:rsidR="00E67047" w:rsidRPr="00260FE7" w:rsidRDefault="00E67047">
      <w:pPr>
        <w:pStyle w:val="CuerpoA"/>
        <w:spacing w:line="288" w:lineRule="auto"/>
        <w:jc w:val="both"/>
        <w:rPr>
          <w:rStyle w:val="Ninguno"/>
          <w:rFonts w:ascii="Times New Roman" w:hAnsi="Times New Roman"/>
          <w:sz w:val="20"/>
          <w:szCs w:val="20"/>
        </w:rPr>
      </w:pPr>
    </w:p>
    <w:p w14:paraId="26EDCF15" w14:textId="64C2BBC6" w:rsidR="00A47830" w:rsidRPr="00260FE7" w:rsidRDefault="003D5B8D">
      <w:pPr>
        <w:pStyle w:val="CuerpoA"/>
        <w:spacing w:line="288" w:lineRule="auto"/>
        <w:jc w:val="both"/>
        <w:rPr>
          <w:rStyle w:val="Ninguno"/>
          <w:rFonts w:ascii="Times New Roman" w:hAnsi="Times New Roman"/>
          <w:sz w:val="20"/>
          <w:szCs w:val="20"/>
        </w:rPr>
      </w:pPr>
      <w:r w:rsidRPr="00260FE7">
        <w:rPr>
          <w:rStyle w:val="Ninguno"/>
          <w:rFonts w:ascii="Times New Roman" w:hAnsi="Times New Roman"/>
          <w:i/>
          <w:iCs/>
          <w:sz w:val="20"/>
        </w:rPr>
        <w:t>Prenan</w:t>
      </w:r>
      <w:r w:rsidR="0002439C" w:rsidRPr="00260FE7">
        <w:rPr>
          <w:rStyle w:val="Ninguno"/>
          <w:rFonts w:ascii="Times New Roman" w:hAnsi="Times New Roman"/>
          <w:i/>
          <w:iCs/>
          <w:sz w:val="20"/>
        </w:rPr>
        <w:t>t</w:t>
      </w:r>
      <w:r w:rsidR="00754177" w:rsidRPr="00260FE7">
        <w:rPr>
          <w:rStyle w:val="Ninguno"/>
          <w:rFonts w:ascii="Times New Roman" w:hAnsi="Times New Roman"/>
          <w:i/>
          <w:iCs/>
          <w:sz w:val="20"/>
        </w:rPr>
        <w:t xml:space="preserve"> acte</w:t>
      </w:r>
      <w:r w:rsidR="5B2053F1" w:rsidRPr="00260FE7">
        <w:rPr>
          <w:rStyle w:val="Ninguno"/>
          <w:rFonts w:ascii="Times New Roman" w:hAnsi="Times New Roman"/>
          <w:sz w:val="20"/>
        </w:rPr>
        <w:t xml:space="preserve"> </w:t>
      </w:r>
      <w:r w:rsidR="00754177" w:rsidRPr="00260FE7">
        <w:rPr>
          <w:rStyle w:val="Ninguno"/>
          <w:rFonts w:ascii="Times New Roman" w:hAnsi="Times New Roman"/>
          <w:sz w:val="20"/>
        </w:rPr>
        <w:t>d</w:t>
      </w:r>
      <w:r w:rsidR="5B2053F1" w:rsidRPr="00260FE7">
        <w:rPr>
          <w:rStyle w:val="Ninguno"/>
          <w:rFonts w:ascii="Times New Roman" w:hAnsi="Times New Roman"/>
          <w:sz w:val="20"/>
        </w:rPr>
        <w:t xml:space="preserve">es engagements en faveur de la couverture sanitaire universelle, du Règlement sanitaire international et d’autres engagements mondiaux, régionaux et nationaux en matière de santé, ainsi que </w:t>
      </w:r>
      <w:r w:rsidR="00754177" w:rsidRPr="00260FE7">
        <w:rPr>
          <w:rStyle w:val="Ninguno"/>
          <w:rFonts w:ascii="Times New Roman" w:hAnsi="Times New Roman"/>
          <w:sz w:val="20"/>
        </w:rPr>
        <w:t>d</w:t>
      </w:r>
      <w:r w:rsidR="5B2053F1" w:rsidRPr="00260FE7">
        <w:rPr>
          <w:rStyle w:val="Ninguno"/>
          <w:rFonts w:ascii="Times New Roman" w:hAnsi="Times New Roman"/>
          <w:sz w:val="20"/>
        </w:rPr>
        <w:t xml:space="preserve">es déclarations, chartes et autres instruments fondamentaux relatifs à la santé, aux soins de santé primaires, à la santé communautaire et à la santé en situation urgence ; </w:t>
      </w:r>
    </w:p>
    <w:p w14:paraId="3557C61F" w14:textId="366D115F" w:rsidR="006E383F" w:rsidRPr="00260FE7" w:rsidRDefault="006E383F">
      <w:pPr>
        <w:pStyle w:val="CuerpoA"/>
        <w:spacing w:line="288" w:lineRule="auto"/>
        <w:jc w:val="both"/>
        <w:rPr>
          <w:rStyle w:val="Ninguno"/>
          <w:rFonts w:ascii="Times New Roman" w:hAnsi="Times New Roman"/>
          <w:sz w:val="20"/>
          <w:szCs w:val="20"/>
        </w:rPr>
      </w:pPr>
    </w:p>
    <w:p w14:paraId="11403664" w14:textId="044181F7" w:rsidR="006E383F" w:rsidRPr="00260FE7" w:rsidRDefault="00EB36F3">
      <w:pPr>
        <w:pStyle w:val="CuerpoA"/>
        <w:spacing w:line="288" w:lineRule="auto"/>
        <w:jc w:val="both"/>
        <w:rPr>
          <w:rStyle w:val="Ninguno"/>
          <w:rFonts w:ascii="Times New Roman" w:eastAsia="Times New Roman" w:hAnsi="Times New Roman" w:cs="Times New Roman"/>
          <w:sz w:val="20"/>
          <w:szCs w:val="20"/>
        </w:rPr>
      </w:pPr>
      <w:r w:rsidRPr="00260FE7">
        <w:rPr>
          <w:rStyle w:val="Ninguno"/>
          <w:rFonts w:ascii="Times New Roman" w:hAnsi="Times New Roman"/>
          <w:i/>
          <w:iCs/>
          <w:sz w:val="20"/>
        </w:rPr>
        <w:t>Reconnaissant</w:t>
      </w:r>
      <w:r w:rsidRPr="00260FE7">
        <w:rPr>
          <w:rStyle w:val="Ninguno"/>
          <w:rFonts w:ascii="Times New Roman" w:hAnsi="Times New Roman"/>
          <w:sz w:val="20"/>
        </w:rPr>
        <w:t xml:space="preserve"> la contribution de la santé communautaire à la satisfaction des besoins en matière de santé et de soins en tant que composante à part entière des soins de santé primaires ;  </w:t>
      </w:r>
    </w:p>
    <w:p w14:paraId="572AF9D4" w14:textId="77777777" w:rsidR="0085451D" w:rsidRPr="00260FE7" w:rsidRDefault="0085451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1217E38E" w14:textId="7F400BEB" w:rsidR="00E03398" w:rsidRPr="00260FE7" w:rsidRDefault="00082883" w:rsidP="00E03398">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sidRPr="00260FE7">
        <w:rPr>
          <w:rStyle w:val="Ninguno"/>
          <w:i/>
          <w:sz w:val="20"/>
        </w:rPr>
        <w:t xml:space="preserve">Reconnaissant </w:t>
      </w:r>
      <w:r w:rsidR="00014227" w:rsidRPr="00260FE7">
        <w:rPr>
          <w:rStyle w:val="Ninguno"/>
          <w:iCs/>
          <w:sz w:val="20"/>
        </w:rPr>
        <w:t xml:space="preserve">également </w:t>
      </w:r>
      <w:r w:rsidRPr="00260FE7">
        <w:rPr>
          <w:rStyle w:val="Hyperlink0"/>
        </w:rPr>
        <w:t xml:space="preserve">le rôle unique joué par la </w:t>
      </w:r>
      <w:r w:rsidRPr="00260FE7">
        <w:rPr>
          <w:rStyle w:val="Ninguno"/>
          <w:sz w:val="20"/>
          <w:highlight w:val="yellow"/>
          <w:shd w:val="clear" w:color="auto" w:fill="FFFF00"/>
        </w:rPr>
        <w:t>[nom de la Société nationale</w:t>
      </w:r>
      <w:r w:rsidRPr="00260FE7">
        <w:rPr>
          <w:rStyle w:val="Ninguno"/>
          <w:sz w:val="20"/>
          <w:highlight w:val="yellow"/>
        </w:rPr>
        <w:t xml:space="preserve"> </w:t>
      </w:r>
      <w:r w:rsidRPr="00260FE7">
        <w:rPr>
          <w:rStyle w:val="Ninguno"/>
          <w:sz w:val="20"/>
          <w:highlight w:val="yellow"/>
          <w:shd w:val="clear" w:color="auto" w:fill="FFFFFF"/>
        </w:rPr>
        <w:t>de la Croix-Rouge ou du Croissant-Rouge</w:t>
      </w:r>
      <w:r w:rsidRPr="00260FE7">
        <w:rPr>
          <w:rStyle w:val="Ninguno"/>
          <w:sz w:val="20"/>
          <w:highlight w:val="yellow"/>
          <w:shd w:val="clear" w:color="auto" w:fill="FFFF00"/>
        </w:rPr>
        <w:t>]</w:t>
      </w:r>
      <w:r w:rsidRPr="00260FE7">
        <w:rPr>
          <w:rStyle w:val="Ninguno"/>
          <w:sz w:val="20"/>
          <w:shd w:val="clear" w:color="auto" w:fill="FFFF00"/>
        </w:rPr>
        <w:t xml:space="preserve"> </w:t>
      </w:r>
      <w:r w:rsidRPr="00260FE7">
        <w:rPr>
          <w:rStyle w:val="Hyperlink0"/>
        </w:rPr>
        <w:t xml:space="preserve">en tant qu’auxiliaire des pouvoirs publics de </w:t>
      </w:r>
      <w:r w:rsidRPr="00260FE7">
        <w:rPr>
          <w:rStyle w:val="Ninguno"/>
          <w:sz w:val="20"/>
          <w:shd w:val="clear" w:color="auto" w:fill="FFFF00"/>
        </w:rPr>
        <w:t>[insérer le pays]</w:t>
      </w:r>
      <w:r w:rsidRPr="00260FE7">
        <w:rPr>
          <w:rStyle w:val="Hyperlink0"/>
        </w:rPr>
        <w:t xml:space="preserve"> dans le domaine humanitaire, tel qu’établi par les </w:t>
      </w:r>
      <w:r w:rsidRPr="00260FE7">
        <w:rPr>
          <w:rStyle w:val="Hyperlink0"/>
          <w:i/>
        </w:rPr>
        <w:t>Statuts du Mouvement international de la Croix-Rouge et du Croissant-Rouge,</w:t>
      </w:r>
      <w:r w:rsidRPr="00260FE7">
        <w:rPr>
          <w:rStyle w:val="Hyperlink0"/>
        </w:rPr>
        <w:t xml:space="preserve"> dans les résolutions de la Conférence internationale de la Croix-Rouge et du Croissant-Rouge et par </w:t>
      </w:r>
      <w:r w:rsidRPr="00260FE7">
        <w:rPr>
          <w:rStyle w:val="Hyperlink0"/>
          <w:highlight w:val="yellow"/>
        </w:rPr>
        <w:t>la [loi ou le décret]</w:t>
      </w:r>
      <w:r w:rsidRPr="00260FE7">
        <w:rPr>
          <w:rStyle w:val="Hyperlink0"/>
        </w:rPr>
        <w:t xml:space="preserve"> </w:t>
      </w:r>
      <w:r w:rsidRPr="00260FE7">
        <w:rPr>
          <w:rStyle w:val="Hyperlink0"/>
          <w:highlight w:val="yellow"/>
        </w:rPr>
        <w:t>relatif [</w:t>
      </w:r>
      <w:r w:rsidR="00B93FCB" w:rsidRPr="00260FE7">
        <w:rPr>
          <w:rStyle w:val="Hyperlink0"/>
          <w:highlight w:val="yellow"/>
        </w:rPr>
        <w:t xml:space="preserve">à </w:t>
      </w:r>
      <w:r w:rsidRPr="00260FE7">
        <w:rPr>
          <w:rStyle w:val="Hyperlink0"/>
          <w:highlight w:val="yellow"/>
        </w:rPr>
        <w:t>la Croix-Rouge ou au Croissant-Rouge]</w:t>
      </w:r>
      <w:r w:rsidRPr="00260FE7">
        <w:rPr>
          <w:rStyle w:val="Hyperlink0"/>
        </w:rPr>
        <w:t xml:space="preserve"> </w:t>
      </w:r>
      <w:r w:rsidRPr="00260FE7">
        <w:rPr>
          <w:rStyle w:val="Hyperlink0"/>
          <w:highlight w:val="yellow"/>
        </w:rPr>
        <w:t>[Année]</w:t>
      </w:r>
      <w:r w:rsidRPr="00260FE7">
        <w:rPr>
          <w:rStyle w:val="Hyperlink0"/>
        </w:rPr>
        <w:t xml:space="preserve">, tels qu’énoncé à l’annexe I du présent </w:t>
      </w:r>
      <w:r w:rsidRPr="00260FE7">
        <w:rPr>
          <w:rStyle w:val="Hyperlink0"/>
          <w:highlight w:val="yellow"/>
        </w:rPr>
        <w:t>[Protocole d’accord/Accord-cadre de collaboration]</w:t>
      </w:r>
      <w:r w:rsidRPr="00260FE7">
        <w:rPr>
          <w:rStyle w:val="Hyperlink0"/>
        </w:rPr>
        <w:t> ;</w:t>
      </w:r>
    </w:p>
    <w:p w14:paraId="2290FE0A" w14:textId="4E1C2E35" w:rsidR="2D1395A8" w:rsidRPr="00260FE7" w:rsidRDefault="2D1395A8" w:rsidP="2D1395A8">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53B10853" w14:textId="51617C0B" w:rsidR="3113FA4B" w:rsidRPr="00260FE7" w:rsidRDefault="3113FA4B" w:rsidP="2D1395A8">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sidRPr="00260FE7">
        <w:rPr>
          <w:rStyle w:val="Hyperlink0"/>
          <w:i/>
          <w:iCs/>
        </w:rPr>
        <w:t>Rappelant</w:t>
      </w:r>
      <w:r w:rsidRPr="00260FE7">
        <w:rPr>
          <w:rStyle w:val="Hyperlink0"/>
        </w:rPr>
        <w:t xml:space="preserve"> la résolution de la XXXIII</w:t>
      </w:r>
      <w:r w:rsidRPr="00260FE7">
        <w:rPr>
          <w:rStyle w:val="Hyperlink0"/>
          <w:vertAlign w:val="superscript"/>
        </w:rPr>
        <w:t>e</w:t>
      </w:r>
      <w:r w:rsidRPr="00260FE7">
        <w:rPr>
          <w:rStyle w:val="Hyperlink0"/>
        </w:rPr>
        <w:t xml:space="preserve"> Conférence internationale de la Croix-Rouge et du Croissant-Rouge intitulée « Agir maintenant en travaillant ensemble pour prévenir les épidémies et les pandémies, et y faire face » (2019), </w:t>
      </w:r>
      <w:r w:rsidR="00B93FCB" w:rsidRPr="00260FE7">
        <w:rPr>
          <w:rStyle w:val="Hyperlink0"/>
        </w:rPr>
        <w:t xml:space="preserve">qui invite </w:t>
      </w:r>
      <w:r w:rsidRPr="00260FE7">
        <w:rPr>
          <w:rStyle w:val="Hyperlink0"/>
        </w:rPr>
        <w:t xml:space="preserve">les États à permettre aux composantes du Mouvement, conformément à leurs </w:t>
      </w:r>
      <w:r w:rsidRPr="00260FE7">
        <w:rPr>
          <w:rStyle w:val="Hyperlink0"/>
        </w:rPr>
        <w:lastRenderedPageBreak/>
        <w:t xml:space="preserve">mandats et à leurs capacités et au droit international, de contribuer à une approche prévisible et coordonnée des épidémies et des pandémies et de les aider à le faire ; et </w:t>
      </w:r>
      <w:r w:rsidRPr="00260FE7">
        <w:rPr>
          <w:rStyle w:val="Hyperlink0"/>
          <w:i/>
          <w:iCs/>
        </w:rPr>
        <w:t>soulignant</w:t>
      </w:r>
      <w:r w:rsidRPr="00260FE7">
        <w:rPr>
          <w:rStyle w:val="Hyperlink0"/>
        </w:rPr>
        <w:t xml:space="preserve"> </w:t>
      </w:r>
      <w:r w:rsidRPr="00260FE7">
        <w:rPr>
          <w:rStyle w:val="Hyperlink0"/>
          <w:i/>
          <w:iCs/>
        </w:rPr>
        <w:t>en outre</w:t>
      </w:r>
      <w:r w:rsidRPr="00260FE7">
        <w:rPr>
          <w:rStyle w:val="Hyperlink0"/>
        </w:rPr>
        <w:t xml:space="preserve"> la nécessité de promouvoir la participation active des communautés à la prévention, la préparation et la riposte aux épidémies ;</w:t>
      </w:r>
    </w:p>
    <w:p w14:paraId="1BCF57C7" w14:textId="77777777" w:rsidR="00F24728" w:rsidRPr="00260FE7" w:rsidRDefault="00F24728" w:rsidP="2D1395A8">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223CEC9B" w14:textId="0F92DD31" w:rsidR="061C71DE" w:rsidRPr="00260FE7" w:rsidRDefault="005B27A9" w:rsidP="42876C5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sidRPr="00260FE7">
        <w:rPr>
          <w:rStyle w:val="Hyperlink0"/>
          <w:i/>
          <w:iCs/>
        </w:rPr>
        <w:t>Rappelant également</w:t>
      </w:r>
      <w:r w:rsidRPr="00260FE7">
        <w:rPr>
          <w:rStyle w:val="Hyperlink0"/>
        </w:rPr>
        <w:t xml:space="preserve"> la résolution de la XXXIII</w:t>
      </w:r>
      <w:r w:rsidRPr="00260FE7">
        <w:rPr>
          <w:rStyle w:val="Hyperlink0"/>
          <w:vertAlign w:val="superscript"/>
        </w:rPr>
        <w:t>e</w:t>
      </w:r>
      <w:r w:rsidRPr="00260FE7">
        <w:rPr>
          <w:rStyle w:val="Hyperlink0"/>
        </w:rPr>
        <w:t xml:space="preserve"> Conférence internationale de la Croix-Rouge et du Croissant-Rouge intitulée « Répondre aux besoins en matière de santé mentale et de soutien psychosocial des personnes touchées par les conflits armés, les catastrophes naturelles et d’autres situations d’urgence » (2019), qui appelle les États à redoubler d’efforts pour garantir un accès rapide et durable à la santé mentale et au soutien psychosocial, en veillant à ce que </w:t>
      </w:r>
      <w:r w:rsidR="00C97743" w:rsidRPr="00260FE7">
        <w:rPr>
          <w:rStyle w:val="Hyperlink0"/>
        </w:rPr>
        <w:t xml:space="preserve">ces derniers </w:t>
      </w:r>
      <w:r w:rsidRPr="00260FE7">
        <w:rPr>
          <w:rStyle w:val="Hyperlink0"/>
        </w:rPr>
        <w:t>fassent partie intégrante des systèmes nationaux et internationaux d’intervention en situation d’urgence, et encourage les États et les Sociétés nationales à renforcer leur coopération pour répondre à ces besoins, comme il convient, en s’appuyant sur l’accès humanitaire souvent unique des Sociétés nationales aux personnes touchées et sur leur rôle d’auxiliaire des pouvoirs publics dans le domaine humanitaire ;</w:t>
      </w:r>
    </w:p>
    <w:p w14:paraId="2213AD5F" w14:textId="39817C8D" w:rsidR="003B7081" w:rsidRPr="00260FE7" w:rsidRDefault="003B7081" w:rsidP="0008288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542A218E" w14:textId="2D96C138" w:rsidR="00082883" w:rsidRPr="00260FE7" w:rsidRDefault="003B7081" w:rsidP="0008288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shd w:val="clear" w:color="auto" w:fill="FFFF00"/>
        </w:rPr>
      </w:pPr>
      <w:r w:rsidRPr="00260FE7">
        <w:rPr>
          <w:rStyle w:val="Hyperlink0"/>
          <w:i/>
        </w:rPr>
        <w:t xml:space="preserve">Reconnaissant </w:t>
      </w:r>
      <w:r w:rsidRPr="00260FE7">
        <w:rPr>
          <w:rStyle w:val="Hyperlink0"/>
        </w:rPr>
        <w:t>le rôle bien établi de la [</w:t>
      </w:r>
      <w:r w:rsidRPr="00260FE7">
        <w:rPr>
          <w:rStyle w:val="Hyperlink0"/>
          <w:highlight w:val="yellow"/>
        </w:rPr>
        <w:t>nom de la Société nationale de la Croix-Rouge ou du Croissant-Rouge</w:t>
      </w:r>
      <w:r w:rsidRPr="00260FE7">
        <w:rPr>
          <w:rStyle w:val="Hyperlink0"/>
        </w:rPr>
        <w:t xml:space="preserve">] dans la collaboration et la coordination avec le </w:t>
      </w:r>
      <w:r w:rsidRPr="00260FE7">
        <w:rPr>
          <w:rStyle w:val="Ninguno"/>
          <w:sz w:val="20"/>
          <w:highlight w:val="yellow"/>
        </w:rPr>
        <w:t>[Gouvernement/ministère de la Santé]</w:t>
      </w:r>
      <w:r w:rsidRPr="00260FE7">
        <w:rPr>
          <w:rStyle w:val="Ninguno"/>
          <w:sz w:val="20"/>
        </w:rPr>
        <w:t xml:space="preserve"> </w:t>
      </w:r>
      <w:r w:rsidRPr="00260FE7">
        <w:rPr>
          <w:rStyle w:val="Hyperlink0"/>
        </w:rPr>
        <w:t xml:space="preserve">et d’autres ministères, départements et organismes </w:t>
      </w:r>
      <w:r w:rsidR="00744AA5" w:rsidRPr="00260FE7">
        <w:rPr>
          <w:rStyle w:val="Hyperlink0"/>
        </w:rPr>
        <w:t>pertinent</w:t>
      </w:r>
      <w:r w:rsidRPr="00260FE7">
        <w:rPr>
          <w:rStyle w:val="Hyperlink0"/>
        </w:rPr>
        <w:t xml:space="preserve">s aux niveaux national et infranational dans le domaine des </w:t>
      </w:r>
      <w:r w:rsidRPr="00260FE7">
        <w:rPr>
          <w:rStyle w:val="Hyperlink0"/>
          <w:highlight w:val="yellow"/>
        </w:rPr>
        <w:t>[</w:t>
      </w:r>
      <w:r w:rsidRPr="00260FE7">
        <w:rPr>
          <w:rStyle w:val="Ninguno"/>
          <w:sz w:val="20"/>
          <w:highlight w:val="yellow"/>
          <w:shd w:val="clear" w:color="auto" w:fill="FFFF00"/>
        </w:rPr>
        <w:t>services de santé et de soins et des activités de préparation et d’intervention en situation d’urgence</w:t>
      </w:r>
      <w:r w:rsidRPr="00260FE7">
        <w:rPr>
          <w:rStyle w:val="Hyperlink0"/>
          <w:highlight w:val="yellow"/>
        </w:rPr>
        <w:t>] ;</w:t>
      </w:r>
    </w:p>
    <w:p w14:paraId="41775274" w14:textId="33DBE36A" w:rsidR="0085451D" w:rsidRPr="00260FE7" w:rsidRDefault="0085451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6EF5438C" w14:textId="5F13A099" w:rsidR="002470F4" w:rsidRPr="00260FE7" w:rsidRDefault="002470F4" w:rsidP="002470F4">
      <w:pPr>
        <w:pStyle w:val="CuerpoA"/>
        <w:spacing w:line="288" w:lineRule="auto"/>
        <w:jc w:val="both"/>
        <w:rPr>
          <w:rStyle w:val="Ninguno"/>
          <w:rFonts w:ascii="Times New Roman" w:hAnsi="Times New Roman"/>
          <w:sz w:val="20"/>
          <w:szCs w:val="20"/>
        </w:rPr>
      </w:pPr>
      <w:r w:rsidRPr="00260FE7">
        <w:rPr>
          <w:rStyle w:val="Ninguno"/>
          <w:rFonts w:ascii="Times New Roman" w:hAnsi="Times New Roman"/>
          <w:i/>
          <w:sz w:val="20"/>
        </w:rPr>
        <w:t>Rappelant</w:t>
      </w:r>
      <w:r w:rsidRPr="00260FE7">
        <w:rPr>
          <w:rStyle w:val="Ninguno"/>
          <w:rFonts w:ascii="Times New Roman" w:hAnsi="Times New Roman"/>
          <w:sz w:val="20"/>
        </w:rPr>
        <w:t xml:space="preserve"> l’Accord relatif au statut juridique conclu entre la Fédération internationale et le Gouvernement de </w:t>
      </w:r>
      <w:r w:rsidRPr="00260FE7">
        <w:rPr>
          <w:rStyle w:val="Ninguno"/>
          <w:rFonts w:ascii="Times New Roman" w:hAnsi="Times New Roman"/>
          <w:sz w:val="20"/>
          <w:highlight w:val="yellow"/>
        </w:rPr>
        <w:t>[insérer le pays]</w:t>
      </w:r>
      <w:r w:rsidRPr="00260FE7">
        <w:rPr>
          <w:rStyle w:val="Ninguno"/>
          <w:rFonts w:ascii="Times New Roman" w:hAnsi="Times New Roman"/>
          <w:sz w:val="20"/>
        </w:rPr>
        <w:t xml:space="preserve"> le </w:t>
      </w:r>
      <w:r w:rsidRPr="00260FE7">
        <w:rPr>
          <w:rStyle w:val="Ninguno"/>
          <w:rFonts w:ascii="Times New Roman" w:hAnsi="Times New Roman"/>
          <w:sz w:val="20"/>
          <w:highlight w:val="yellow"/>
        </w:rPr>
        <w:t>[date]</w:t>
      </w:r>
      <w:r w:rsidRPr="00260FE7">
        <w:rPr>
          <w:rStyle w:val="Ninguno"/>
          <w:rFonts w:ascii="Times New Roman" w:hAnsi="Times New Roman"/>
          <w:sz w:val="20"/>
        </w:rPr>
        <w:t xml:space="preserve">, tel qu’il figure à l’annexe II du présent </w:t>
      </w:r>
      <w:r w:rsidRPr="00260FE7">
        <w:rPr>
          <w:rStyle w:val="Ninguno"/>
          <w:rFonts w:ascii="Times New Roman" w:hAnsi="Times New Roman"/>
          <w:sz w:val="20"/>
          <w:highlight w:val="yellow"/>
        </w:rPr>
        <w:t>[Protocole d’accord / Accord-cadre de collaboration</w:t>
      </w:r>
      <w:r w:rsidRPr="00260FE7">
        <w:rPr>
          <w:rStyle w:val="Ninguno"/>
          <w:rFonts w:ascii="Times New Roman" w:hAnsi="Times New Roman"/>
          <w:sz w:val="20"/>
        </w:rPr>
        <w:t>]</w:t>
      </w:r>
      <w:r w:rsidR="00744AA5" w:rsidRPr="00260FE7">
        <w:rPr>
          <w:rStyle w:val="Ninguno"/>
          <w:rFonts w:ascii="Times New Roman" w:hAnsi="Times New Roman"/>
          <w:sz w:val="20"/>
        </w:rPr>
        <w:t> ;</w:t>
      </w:r>
    </w:p>
    <w:p w14:paraId="0196E479" w14:textId="77777777" w:rsidR="002470F4" w:rsidRPr="00260FE7" w:rsidRDefault="002470F4" w:rsidP="00DB3BB8">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i/>
          <w:iCs/>
          <w:sz w:val="20"/>
          <w:szCs w:val="20"/>
        </w:rPr>
      </w:pPr>
    </w:p>
    <w:p w14:paraId="549ADB76" w14:textId="125CBD56" w:rsidR="00DB3BB8" w:rsidRPr="00260FE7" w:rsidRDefault="00DB3BB8" w:rsidP="00DB3BB8">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r w:rsidRPr="00260FE7">
        <w:rPr>
          <w:i/>
          <w:iCs/>
          <w:sz w:val="20"/>
        </w:rPr>
        <w:t>Respectant</w:t>
      </w:r>
      <w:r w:rsidRPr="00260FE7">
        <w:rPr>
          <w:sz w:val="20"/>
        </w:rPr>
        <w:t xml:space="preserve"> les Principes fondamentaux du Mouvement international de la Croix-Rouge et du Croissant-Rouge (ci-après les </w:t>
      </w:r>
      <w:r w:rsidRPr="00260FE7">
        <w:rPr>
          <w:b/>
          <w:bCs/>
          <w:sz w:val="20"/>
        </w:rPr>
        <w:t>Principes fondamentaux</w:t>
      </w:r>
      <w:r w:rsidRPr="00260FE7">
        <w:rPr>
          <w:sz w:val="20"/>
        </w:rPr>
        <w:t>), à savoir l’humanité, l’impartialité, la neutralité, l’indépendance, le volontariat, l’unité et l’universalité ;</w:t>
      </w:r>
    </w:p>
    <w:p w14:paraId="377EBDEE" w14:textId="548ABF36" w:rsidR="5DFD03CD" w:rsidRPr="00260FE7" w:rsidRDefault="5DFD03CD" w:rsidP="5DFD03C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p>
    <w:p w14:paraId="0DB8102E" w14:textId="33B10A24" w:rsidR="7FB12F34" w:rsidRPr="00260FE7" w:rsidRDefault="7FB12F34" w:rsidP="5DFD03C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r w:rsidRPr="00260FE7">
        <w:rPr>
          <w:i/>
          <w:iCs/>
          <w:sz w:val="20"/>
        </w:rPr>
        <w:t>Considérant</w:t>
      </w:r>
      <w:r w:rsidRPr="00260FE7">
        <w:rPr>
          <w:sz w:val="20"/>
        </w:rPr>
        <w:t xml:space="preserve"> la volonté de renforcer davantage la collaboration harmonieuse et les cadres juridiques entre les </w:t>
      </w:r>
      <w:r w:rsidR="00A45A99" w:rsidRPr="00260FE7">
        <w:rPr>
          <w:sz w:val="20"/>
        </w:rPr>
        <w:t>P</w:t>
      </w:r>
      <w:r w:rsidRPr="00260FE7">
        <w:rPr>
          <w:sz w:val="20"/>
        </w:rPr>
        <w:t>arties en vue d’atteindre les objectifs fixés en matière de santé, y compris les activités de prévention, de préparation, d’intervention et de relèvement ;</w:t>
      </w:r>
    </w:p>
    <w:p w14:paraId="6154AC14" w14:textId="77777777" w:rsidR="00DB3BB8" w:rsidRPr="00260FE7" w:rsidRDefault="00DB3BB8">
      <w:pPr>
        <w:pStyle w:val="CuerpoA"/>
        <w:spacing w:line="288" w:lineRule="auto"/>
        <w:jc w:val="both"/>
        <w:rPr>
          <w:rStyle w:val="Ninguno"/>
          <w:rFonts w:ascii="Times New Roman" w:eastAsia="Times New Roman" w:hAnsi="Times New Roman" w:cs="Times New Roman"/>
          <w:sz w:val="20"/>
          <w:szCs w:val="20"/>
        </w:rPr>
      </w:pPr>
    </w:p>
    <w:p w14:paraId="63E1AF44" w14:textId="6545161A" w:rsidR="0085451D" w:rsidRPr="00260FE7" w:rsidRDefault="00FB3C0C">
      <w:pPr>
        <w:pStyle w:val="CuerpoA"/>
        <w:spacing w:line="288" w:lineRule="auto"/>
        <w:jc w:val="both"/>
        <w:rPr>
          <w:rStyle w:val="Ninguno"/>
          <w:rFonts w:ascii="Times New Roman" w:eastAsia="Times New Roman" w:hAnsi="Times New Roman" w:cs="Times New Roman"/>
          <w:b/>
          <w:bCs/>
          <w:sz w:val="20"/>
          <w:szCs w:val="20"/>
        </w:rPr>
      </w:pPr>
      <w:r w:rsidRPr="00260FE7">
        <w:rPr>
          <w:rStyle w:val="Ninguno"/>
          <w:rFonts w:ascii="Times New Roman" w:hAnsi="Times New Roman"/>
          <w:b/>
          <w:sz w:val="20"/>
        </w:rPr>
        <w:t xml:space="preserve">Les </w:t>
      </w:r>
      <w:r w:rsidR="00A45A99" w:rsidRPr="00260FE7">
        <w:rPr>
          <w:rStyle w:val="Ninguno"/>
          <w:rFonts w:ascii="Times New Roman" w:hAnsi="Times New Roman"/>
          <w:b/>
          <w:sz w:val="20"/>
        </w:rPr>
        <w:t>P</w:t>
      </w:r>
      <w:r w:rsidRPr="00260FE7">
        <w:rPr>
          <w:rStyle w:val="Ninguno"/>
          <w:rFonts w:ascii="Times New Roman" w:hAnsi="Times New Roman"/>
          <w:b/>
          <w:sz w:val="20"/>
        </w:rPr>
        <w:t xml:space="preserve">arties conviennent par la présente de conclure un </w:t>
      </w:r>
      <w:r w:rsidRPr="00260FE7">
        <w:rPr>
          <w:rStyle w:val="Ninguno"/>
          <w:rFonts w:ascii="Times New Roman" w:hAnsi="Times New Roman"/>
          <w:b/>
          <w:sz w:val="20"/>
          <w:highlight w:val="yellow"/>
        </w:rPr>
        <w:t>[Protocole d’accord/Accord-cadre de collaboration].</w:t>
      </w:r>
    </w:p>
    <w:p w14:paraId="640DB631" w14:textId="77777777" w:rsidR="0085451D" w:rsidRPr="00260FE7" w:rsidRDefault="0085451D">
      <w:pPr>
        <w:pStyle w:val="CuerpoA"/>
        <w:spacing w:line="288" w:lineRule="auto"/>
        <w:jc w:val="both"/>
        <w:rPr>
          <w:rStyle w:val="Ninguno"/>
          <w:rFonts w:ascii="Times New Roman" w:eastAsia="Times New Roman" w:hAnsi="Times New Roman" w:cs="Times New Roman"/>
          <w:b/>
          <w:bCs/>
          <w:sz w:val="20"/>
          <w:szCs w:val="20"/>
        </w:rPr>
      </w:pPr>
    </w:p>
    <w:p w14:paraId="7D13649E" w14:textId="5FD493B5" w:rsidR="0085451D" w:rsidRPr="00260FE7" w:rsidRDefault="00FB3C0C" w:rsidP="00E677BF">
      <w:pPr>
        <w:pStyle w:val="CuerpoA"/>
        <w:numPr>
          <w:ilvl w:val="0"/>
          <w:numId w:val="20"/>
        </w:numPr>
        <w:spacing w:line="288" w:lineRule="auto"/>
        <w:ind w:left="709" w:hanging="283"/>
        <w:jc w:val="both"/>
        <w:rPr>
          <w:rStyle w:val="Ninguno"/>
          <w:rFonts w:ascii="Times New Roman" w:eastAsia="Times New Roman" w:hAnsi="Times New Roman" w:cs="Times New Roman"/>
          <w:b/>
          <w:bCs/>
          <w:sz w:val="20"/>
          <w:szCs w:val="20"/>
        </w:rPr>
      </w:pPr>
      <w:r w:rsidRPr="00260FE7">
        <w:rPr>
          <w:rStyle w:val="Ninguno"/>
          <w:rFonts w:ascii="Times New Roman" w:hAnsi="Times New Roman"/>
          <w:b/>
          <w:sz w:val="20"/>
        </w:rPr>
        <w:t xml:space="preserve">Objet et portée du </w:t>
      </w:r>
      <w:bookmarkStart w:id="2" w:name="_Hlk129804423"/>
      <w:r w:rsidRPr="00260FE7">
        <w:rPr>
          <w:rStyle w:val="Ninguno"/>
          <w:rFonts w:ascii="Times New Roman" w:hAnsi="Times New Roman"/>
          <w:b/>
          <w:sz w:val="20"/>
          <w:highlight w:val="yellow"/>
        </w:rPr>
        <w:t>[Protocole d’accord/Accord-</w:t>
      </w:r>
      <w:r w:rsidR="00A45A99" w:rsidRPr="00260FE7">
        <w:rPr>
          <w:rStyle w:val="Ninguno"/>
          <w:rFonts w:ascii="Times New Roman" w:hAnsi="Times New Roman"/>
          <w:b/>
          <w:sz w:val="20"/>
          <w:highlight w:val="yellow"/>
        </w:rPr>
        <w:t>c</w:t>
      </w:r>
      <w:r w:rsidRPr="00260FE7">
        <w:rPr>
          <w:rStyle w:val="Ninguno"/>
          <w:rFonts w:ascii="Times New Roman" w:hAnsi="Times New Roman"/>
          <w:b/>
          <w:sz w:val="20"/>
          <w:highlight w:val="yellow"/>
        </w:rPr>
        <w:t>adre de collaboration</w:t>
      </w:r>
      <w:r w:rsidRPr="00260FE7">
        <w:rPr>
          <w:rStyle w:val="Ninguno"/>
          <w:rFonts w:ascii="Times New Roman" w:hAnsi="Times New Roman"/>
          <w:b/>
          <w:sz w:val="20"/>
        </w:rPr>
        <w:t>]</w:t>
      </w:r>
      <w:bookmarkEnd w:id="2"/>
    </w:p>
    <w:p w14:paraId="6C07F409" w14:textId="77777777" w:rsidR="0085451D" w:rsidRPr="00260FE7" w:rsidRDefault="0085451D">
      <w:pPr>
        <w:pStyle w:val="CuerpoA"/>
        <w:spacing w:line="288" w:lineRule="auto"/>
        <w:jc w:val="both"/>
        <w:rPr>
          <w:rStyle w:val="Ninguno"/>
          <w:rFonts w:ascii="Times New Roman" w:eastAsia="Times New Roman" w:hAnsi="Times New Roman" w:cs="Times New Roman"/>
          <w:sz w:val="20"/>
          <w:szCs w:val="20"/>
        </w:rPr>
      </w:pPr>
    </w:p>
    <w:p w14:paraId="0829FA2E" w14:textId="00782D37" w:rsidR="0085451D" w:rsidRPr="00260FE7" w:rsidRDefault="00FB3C0C" w:rsidP="006F2B9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s>
        <w:spacing w:line="288" w:lineRule="auto"/>
        <w:ind w:left="0"/>
        <w:rPr>
          <w:rStyle w:val="Ninguno"/>
          <w:rFonts w:eastAsia="Times New Roman" w:cs="Times New Roman"/>
          <w:sz w:val="20"/>
          <w:szCs w:val="20"/>
        </w:rPr>
      </w:pPr>
      <w:r w:rsidRPr="00260FE7">
        <w:rPr>
          <w:rStyle w:val="Ninguno"/>
          <w:sz w:val="20"/>
        </w:rPr>
        <w:t xml:space="preserve">Le </w:t>
      </w:r>
      <w:r w:rsidRPr="00260FE7">
        <w:rPr>
          <w:rStyle w:val="Ninguno"/>
          <w:sz w:val="20"/>
          <w:highlight w:val="yellow"/>
        </w:rPr>
        <w:t>[Protocole d’accord (ci-après « Protocole d’accord</w:t>
      </w:r>
      <w:r w:rsidR="00A45A99" w:rsidRPr="00260FE7">
        <w:rPr>
          <w:rStyle w:val="Ninguno"/>
          <w:sz w:val="20"/>
          <w:highlight w:val="yellow"/>
        </w:rPr>
        <w:t> »</w:t>
      </w:r>
      <w:r w:rsidRPr="00260FE7">
        <w:rPr>
          <w:rStyle w:val="Ninguno"/>
          <w:sz w:val="20"/>
          <w:highlight w:val="yellow"/>
        </w:rPr>
        <w:t>/</w:t>
      </w:r>
      <w:r w:rsidR="00A45A99" w:rsidRPr="00260FE7">
        <w:rPr>
          <w:rStyle w:val="Ninguno"/>
          <w:sz w:val="20"/>
          <w:highlight w:val="yellow"/>
        </w:rPr>
        <w:t>L’</w:t>
      </w:r>
      <w:r w:rsidRPr="00260FE7">
        <w:rPr>
          <w:rStyle w:val="Ninguno"/>
          <w:sz w:val="20"/>
          <w:highlight w:val="yellow"/>
        </w:rPr>
        <w:t>Accord-cadre de collaboration (ci-après « l’Accord-cadre »)]</w:t>
      </w:r>
      <w:r w:rsidRPr="00260FE7">
        <w:rPr>
          <w:rStyle w:val="Ninguno"/>
          <w:b/>
          <w:sz w:val="20"/>
        </w:rPr>
        <w:t xml:space="preserve"> </w:t>
      </w:r>
      <w:r w:rsidRPr="00260FE7">
        <w:rPr>
          <w:rStyle w:val="Ninguno"/>
          <w:sz w:val="20"/>
        </w:rPr>
        <w:t xml:space="preserve">établit le cadre de coopération </w:t>
      </w:r>
      <w:bookmarkStart w:id="3" w:name="_Hlk129804733"/>
      <w:r w:rsidRPr="00260FE7">
        <w:rPr>
          <w:rStyle w:val="Ninguno"/>
          <w:sz w:val="20"/>
        </w:rPr>
        <w:t xml:space="preserve">en matière de </w:t>
      </w:r>
      <w:bookmarkStart w:id="4" w:name="_Hlk161787888"/>
      <w:r w:rsidRPr="00260FE7">
        <w:rPr>
          <w:rStyle w:val="Ninguno"/>
          <w:sz w:val="20"/>
        </w:rPr>
        <w:t>[</w:t>
      </w:r>
      <w:r w:rsidRPr="00260FE7">
        <w:rPr>
          <w:rStyle w:val="Ninguno"/>
          <w:sz w:val="20"/>
          <w:highlight w:val="yellow"/>
          <w:shd w:val="clear" w:color="auto" w:fill="FFFF00"/>
        </w:rPr>
        <w:t xml:space="preserve">services de santé et de soins et d’activités de préparation et d’intervention en situation </w:t>
      </w:r>
      <w:bookmarkEnd w:id="4"/>
      <w:r w:rsidRPr="00260FE7">
        <w:rPr>
          <w:rStyle w:val="Ninguno"/>
          <w:sz w:val="20"/>
          <w:highlight w:val="yellow"/>
          <w:shd w:val="clear" w:color="auto" w:fill="FFFF00"/>
        </w:rPr>
        <w:t>d’urgence]</w:t>
      </w:r>
      <w:bookmarkEnd w:id="3"/>
      <w:r w:rsidRPr="00260FE7">
        <w:rPr>
          <w:rStyle w:val="Ninguno"/>
          <w:sz w:val="20"/>
          <w:highlight w:val="yellow"/>
        </w:rPr>
        <w:t>,</w:t>
      </w:r>
      <w:r w:rsidRPr="00260FE7">
        <w:rPr>
          <w:rStyle w:val="Ninguno"/>
          <w:sz w:val="20"/>
        </w:rPr>
        <w:t xml:space="preserve"> entre le </w:t>
      </w:r>
      <w:r w:rsidRPr="00260FE7">
        <w:rPr>
          <w:rStyle w:val="Ninguno"/>
          <w:sz w:val="20"/>
          <w:highlight w:val="yellow"/>
        </w:rPr>
        <w:t>[Gouvernement/ministère de la Santé]</w:t>
      </w:r>
      <w:r w:rsidRPr="00260FE7">
        <w:rPr>
          <w:rStyle w:val="Ninguno"/>
          <w:sz w:val="20"/>
          <w:shd w:val="clear" w:color="auto" w:fill="FFFFFF"/>
        </w:rPr>
        <w:t xml:space="preserve">, la </w:t>
      </w:r>
      <w:r w:rsidRPr="00260FE7">
        <w:rPr>
          <w:rStyle w:val="Ninguno"/>
          <w:sz w:val="20"/>
          <w:highlight w:val="yellow"/>
          <w:shd w:val="clear" w:color="auto" w:fill="FFFFFF"/>
        </w:rPr>
        <w:t>[nom de la Société nationale de la Croix-Rouge ou du Croissant-Rouge]</w:t>
      </w:r>
      <w:r w:rsidRPr="00260FE7">
        <w:rPr>
          <w:rStyle w:val="Ninguno"/>
          <w:sz w:val="20"/>
          <w:shd w:val="clear" w:color="auto" w:fill="FFFFFF"/>
        </w:rPr>
        <w:t xml:space="preserve"> et la Fédération international</w:t>
      </w:r>
      <w:r w:rsidR="007D6BB6" w:rsidRPr="00260FE7">
        <w:rPr>
          <w:rStyle w:val="Ninguno"/>
          <w:sz w:val="20"/>
          <w:shd w:val="clear" w:color="auto" w:fill="FFFFFF"/>
        </w:rPr>
        <w:t>e</w:t>
      </w:r>
      <w:r w:rsidRPr="00260FE7">
        <w:rPr>
          <w:rStyle w:val="Ninguno"/>
          <w:sz w:val="20"/>
          <w:shd w:val="clear" w:color="auto" w:fill="FFFFFF"/>
        </w:rPr>
        <w:t xml:space="preserve"> en [</w:t>
      </w:r>
      <w:r w:rsidRPr="00260FE7">
        <w:rPr>
          <w:rStyle w:val="Ninguno"/>
          <w:sz w:val="20"/>
          <w:highlight w:val="yellow"/>
          <w:shd w:val="clear" w:color="auto" w:fill="FFFFFF"/>
        </w:rPr>
        <w:t>insérer le pays</w:t>
      </w:r>
      <w:r w:rsidRPr="00260FE7">
        <w:rPr>
          <w:rStyle w:val="Ninguno"/>
          <w:sz w:val="20"/>
          <w:shd w:val="clear" w:color="auto" w:fill="FFFFFF"/>
        </w:rPr>
        <w:t>]</w:t>
      </w:r>
      <w:r w:rsidRPr="00260FE7">
        <w:rPr>
          <w:rStyle w:val="Ninguno"/>
          <w:sz w:val="20"/>
        </w:rPr>
        <w:t>.</w:t>
      </w:r>
    </w:p>
    <w:p w14:paraId="4D6F6265" w14:textId="77777777" w:rsidR="0085451D" w:rsidRPr="00260FE7" w:rsidRDefault="0085451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76B8B8E8" w14:textId="2DD66F5C" w:rsidR="00371363" w:rsidRPr="00260FE7" w:rsidRDefault="00FB3C0C" w:rsidP="00371363">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s>
        <w:spacing w:line="288" w:lineRule="auto"/>
        <w:ind w:left="0"/>
        <w:rPr>
          <w:rStyle w:val="Hyperlink0"/>
        </w:rPr>
      </w:pPr>
      <w:r w:rsidRPr="00260FE7">
        <w:rPr>
          <w:rStyle w:val="Hyperlink0"/>
        </w:rPr>
        <w:t xml:space="preserve">Le </w:t>
      </w:r>
      <w:r w:rsidRPr="00260FE7">
        <w:rPr>
          <w:rStyle w:val="Hyperlink0"/>
          <w:highlight w:val="yellow"/>
        </w:rPr>
        <w:t>[Protocole d’accord/Accord-cadre]</w:t>
      </w:r>
      <w:r w:rsidRPr="00260FE7">
        <w:rPr>
          <w:rStyle w:val="Hyperlink0"/>
        </w:rPr>
        <w:t xml:space="preserve"> établit les modalités et les domaines de coopération entre les Parties, notamment les rôles et responsabilités de toutes les Parties dans les </w:t>
      </w:r>
      <w:r w:rsidRPr="00260FE7">
        <w:rPr>
          <w:rStyle w:val="Hyperlink0"/>
          <w:highlight w:val="yellow"/>
        </w:rPr>
        <w:t>[</w:t>
      </w:r>
      <w:r w:rsidRPr="00260FE7">
        <w:rPr>
          <w:rStyle w:val="Ninguno"/>
          <w:sz w:val="20"/>
          <w:highlight w:val="yellow"/>
          <w:shd w:val="clear" w:color="auto" w:fill="FFFF00"/>
        </w:rPr>
        <w:t>services de santé et de soins et les activités de préparation et d’intervention en situation d’urgence]</w:t>
      </w:r>
      <w:r w:rsidRPr="00260FE7">
        <w:rPr>
          <w:rStyle w:val="Hyperlink0"/>
          <w:highlight w:val="yellow"/>
        </w:rPr>
        <w:t>,</w:t>
      </w:r>
      <w:r w:rsidRPr="00260FE7">
        <w:rPr>
          <w:rStyle w:val="Hyperlink0"/>
        </w:rPr>
        <w:t xml:space="preserve"> ainsi que les dispositions générales relatives à la gouvernance et à la supervision dudit </w:t>
      </w:r>
      <w:r w:rsidRPr="00260FE7">
        <w:rPr>
          <w:rStyle w:val="Hyperlink0"/>
          <w:highlight w:val="yellow"/>
        </w:rPr>
        <w:t>[Protocole d’accord/Accord-cadre]</w:t>
      </w:r>
      <w:r w:rsidRPr="00260FE7">
        <w:rPr>
          <w:rStyle w:val="Hyperlink0"/>
        </w:rPr>
        <w:t>.</w:t>
      </w:r>
    </w:p>
    <w:p w14:paraId="279A92F8" w14:textId="77777777" w:rsidR="00371363" w:rsidRPr="00260FE7" w:rsidRDefault="00371363" w:rsidP="0006694A">
      <w:pPr>
        <w:pStyle w:val="ListParagraph"/>
        <w:rPr>
          <w:rStyle w:val="Ninguno"/>
          <w:rFonts w:ascii="Arial Unicode MS" w:hAnsi="Arial Unicode MS"/>
          <w:sz w:val="20"/>
          <w:szCs w:val="20"/>
        </w:rPr>
      </w:pPr>
    </w:p>
    <w:p w14:paraId="33011EF2" w14:textId="0A192FD2" w:rsidR="003876B7" w:rsidRPr="00260FE7" w:rsidRDefault="00371363" w:rsidP="0006694A">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s>
        <w:spacing w:line="288" w:lineRule="auto"/>
        <w:ind w:left="0"/>
        <w:jc w:val="left"/>
        <w:rPr>
          <w:rStyle w:val="Hyperlink0"/>
        </w:rPr>
      </w:pPr>
      <w:r w:rsidRPr="00260FE7">
        <w:rPr>
          <w:rStyle w:val="Hyperlink0"/>
        </w:rPr>
        <w:t xml:space="preserve">Le </w:t>
      </w:r>
      <w:r w:rsidRPr="00260FE7">
        <w:rPr>
          <w:rStyle w:val="Hyperlink0"/>
          <w:highlight w:val="yellow"/>
        </w:rPr>
        <w:t>[Protocole d’accord/Accord-cadre]</w:t>
      </w:r>
      <w:r w:rsidRPr="00260FE7">
        <w:rPr>
          <w:rStyle w:val="Hyperlink0"/>
        </w:rPr>
        <w:t xml:space="preserve"> réaffirme en outre la volonté et l’engagement des Parties en faveur de services et de systèmes de santé communautaire solides et durables. </w:t>
      </w:r>
    </w:p>
    <w:p w14:paraId="4D0CFF55" w14:textId="77777777" w:rsidR="003876B7" w:rsidRPr="00260FE7" w:rsidRDefault="003876B7" w:rsidP="00B15CCB">
      <w:pPr>
        <w:pStyle w:val="ListParagraph"/>
        <w:rPr>
          <w:rStyle w:val="Hyperlink0"/>
        </w:rPr>
      </w:pPr>
    </w:p>
    <w:p w14:paraId="589A1845" w14:textId="75812F7E" w:rsidR="001877CC" w:rsidRPr="00260FE7" w:rsidRDefault="72303604" w:rsidP="0006694A">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s>
        <w:spacing w:line="288" w:lineRule="auto"/>
        <w:ind w:left="0"/>
        <w:jc w:val="left"/>
        <w:rPr>
          <w:rStyle w:val="Hyperlink0"/>
        </w:rPr>
      </w:pPr>
      <w:r w:rsidRPr="00260FE7">
        <w:rPr>
          <w:rStyle w:val="Hyperlink0"/>
        </w:rPr>
        <w:lastRenderedPageBreak/>
        <w:t>Les Parties peuvent conclure des accords de projet distincts pour la mise en œuvre de projets spécifiques à déterminer.</w:t>
      </w:r>
    </w:p>
    <w:p w14:paraId="2AA1F439" w14:textId="77777777" w:rsidR="001877CC" w:rsidRPr="00260FE7" w:rsidRDefault="001877CC" w:rsidP="001877CC">
      <w:pPr>
        <w:pStyle w:val="ListParagraph"/>
        <w:rPr>
          <w:rStyle w:val="Hyperlink0"/>
        </w:rPr>
      </w:pPr>
    </w:p>
    <w:p w14:paraId="506E2A35" w14:textId="5AE486F7" w:rsidR="001877CC" w:rsidRPr="00260FE7" w:rsidRDefault="001877CC" w:rsidP="001877CC">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s>
        <w:spacing w:line="288" w:lineRule="auto"/>
        <w:ind w:left="0"/>
        <w:rPr>
          <w:rStyle w:val="Ninguno"/>
          <w:rFonts w:cs="Times New Roman"/>
          <w:sz w:val="20"/>
          <w:szCs w:val="20"/>
        </w:rPr>
      </w:pPr>
      <w:r w:rsidRPr="00260FE7">
        <w:rPr>
          <w:rStyle w:val="Ninguno"/>
          <w:sz w:val="20"/>
        </w:rPr>
        <w:t xml:space="preserve">Le présent </w:t>
      </w:r>
      <w:r w:rsidRPr="00260FE7">
        <w:rPr>
          <w:rStyle w:val="Hyperlink0"/>
          <w:highlight w:val="yellow"/>
        </w:rPr>
        <w:t>[Protocole d’accord/Accord-cadre]</w:t>
      </w:r>
      <w:r w:rsidRPr="00260FE7">
        <w:rPr>
          <w:rStyle w:val="Hyperlink0"/>
        </w:rPr>
        <w:t xml:space="preserve"> </w:t>
      </w:r>
      <w:r w:rsidRPr="00260FE7">
        <w:rPr>
          <w:rStyle w:val="Ninguno"/>
          <w:sz w:val="20"/>
        </w:rPr>
        <w:t xml:space="preserve">est sans préjudice de l’Accord relatif au statut juridique conclu entre la Fédération internationale et le Gouvernement de </w:t>
      </w:r>
      <w:r w:rsidRPr="00260FE7">
        <w:rPr>
          <w:rStyle w:val="Ninguno"/>
          <w:sz w:val="20"/>
          <w:highlight w:val="yellow"/>
        </w:rPr>
        <w:t>[Pays]</w:t>
      </w:r>
      <w:r w:rsidRPr="00260FE7">
        <w:rPr>
          <w:rStyle w:val="Ninguno"/>
          <w:sz w:val="20"/>
        </w:rPr>
        <w:t xml:space="preserve"> le </w:t>
      </w:r>
      <w:r w:rsidRPr="00260FE7">
        <w:rPr>
          <w:rStyle w:val="Ninguno"/>
          <w:sz w:val="20"/>
          <w:highlight w:val="yellow"/>
        </w:rPr>
        <w:t>[date]</w:t>
      </w:r>
      <w:r w:rsidRPr="00260FE7">
        <w:rPr>
          <w:rStyle w:val="Ninguno"/>
          <w:sz w:val="20"/>
        </w:rPr>
        <w:t xml:space="preserve"> et ne modifie en rien ce dernier.  </w:t>
      </w:r>
    </w:p>
    <w:p w14:paraId="5136DF25" w14:textId="034C498F" w:rsidR="002B6E27" w:rsidRPr="00260FE7" w:rsidRDefault="73DA036F" w:rsidP="001877CC">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s>
        <w:spacing w:line="288" w:lineRule="auto"/>
        <w:jc w:val="left"/>
        <w:rPr>
          <w:rStyle w:val="Hyperlink0"/>
        </w:rPr>
      </w:pPr>
      <w:r w:rsidRPr="00260FE7">
        <w:rPr>
          <w:rStyle w:val="Hyperlink0"/>
        </w:rPr>
        <w:t xml:space="preserve"> </w:t>
      </w:r>
    </w:p>
    <w:p w14:paraId="40E957EF" w14:textId="3AE89093" w:rsidR="0085451D" w:rsidRPr="00260FE7" w:rsidRDefault="00084E4C" w:rsidP="00E677BF">
      <w:pPr>
        <w:pStyle w:val="CuerpoA"/>
        <w:spacing w:line="288" w:lineRule="auto"/>
        <w:ind w:left="426"/>
        <w:jc w:val="both"/>
        <w:rPr>
          <w:rStyle w:val="Ninguno"/>
          <w:rFonts w:ascii="Times New Roman" w:hAnsi="Times New Roman"/>
          <w:b/>
          <w:bCs/>
          <w:sz w:val="20"/>
          <w:szCs w:val="20"/>
        </w:rPr>
      </w:pPr>
      <w:r w:rsidRPr="00260FE7">
        <w:rPr>
          <w:rStyle w:val="Ninguno"/>
          <w:rFonts w:ascii="Times New Roman" w:hAnsi="Times New Roman"/>
          <w:b/>
          <w:sz w:val="20"/>
        </w:rPr>
        <w:t>II. Définitions</w:t>
      </w:r>
    </w:p>
    <w:p w14:paraId="52DF3973" w14:textId="77777777" w:rsidR="0085451D" w:rsidRPr="00260FE7" w:rsidRDefault="0085451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7AD6BC7C" w14:textId="7BEC77E9" w:rsidR="005F7809" w:rsidRPr="00260FE7" w:rsidRDefault="00FB3C0C">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sidRPr="00260FE7">
        <w:rPr>
          <w:rStyle w:val="Hyperlink0"/>
        </w:rPr>
        <w:t xml:space="preserve">Le terme « normes minimales internationales applicables » désigne les niveaux de qualité minimaux à atteindre dans le domaine de l’aide humanitaire en matière de préparation et d’intervention, tels que définis dans les </w:t>
      </w:r>
      <w:r w:rsidRPr="00260FE7">
        <w:rPr>
          <w:rStyle w:val="Hyperlink0"/>
          <w:i/>
          <w:iCs/>
        </w:rPr>
        <w:t>Lignes directrices relatives à la facilitation et à la réglementation nationales des opérations internationales de secours et d’assistance au relèvement initial en cas de catastrophe</w:t>
      </w:r>
      <w:r w:rsidRPr="00260FE7">
        <w:rPr>
          <w:rStyle w:val="Hyperlink0"/>
        </w:rPr>
        <w:t xml:space="preserve">, en particulier celles figurant dans le </w:t>
      </w:r>
      <w:r w:rsidRPr="00260FE7">
        <w:rPr>
          <w:rStyle w:val="Hyperlink0"/>
          <w:i/>
          <w:iCs/>
        </w:rPr>
        <w:t>Manuel Sphère : la Charte humanitaire et les standards minimum de l’intervention humanitaire.</w:t>
      </w:r>
    </w:p>
    <w:p w14:paraId="39C1185C" w14:textId="5529FDF2" w:rsidR="00E2755F" w:rsidRPr="00260FE7" w:rsidRDefault="00E2755F">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2D5E20B3" w14:textId="5FB6CF19" w:rsidR="00790D1E" w:rsidRPr="00260FE7" w:rsidRDefault="00A20E6C" w:rsidP="001022F7">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sidRPr="00260FE7">
        <w:rPr>
          <w:rStyle w:val="Hyperlink0"/>
        </w:rPr>
        <w:t xml:space="preserve">Le terme </w:t>
      </w:r>
      <w:r w:rsidR="00AA5424" w:rsidRPr="00260FE7">
        <w:rPr>
          <w:rStyle w:val="Hyperlink0"/>
        </w:rPr>
        <w:t xml:space="preserve">« Santé communautaire » désigne une branche de la santé publique qui se concentre sur les personnes et leur rôle en tant que déterminants de leur propre santé et de celle des autres. Ce terme désigne l’ensemble des efforts organisés au niveau communautaire pour préserver, protéger et améliorer la santé de la communauté, y compris les services curatifs et préventifs, ainsi que la promotion de la santé. </w:t>
      </w:r>
    </w:p>
    <w:p w14:paraId="7C530D5E" w14:textId="77777777" w:rsidR="00B30B5B" w:rsidRPr="00260FE7" w:rsidRDefault="00B30B5B" w:rsidP="001022F7">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6A3D90A7" w14:textId="6F9A7D50" w:rsidR="00B30B5B" w:rsidRPr="00260FE7" w:rsidRDefault="00B30B5B" w:rsidP="00B30B5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r w:rsidRPr="00260FE7">
        <w:rPr>
          <w:rStyle w:val="Ninguno"/>
          <w:sz w:val="20"/>
        </w:rPr>
        <w:t>Le terme « </w:t>
      </w:r>
      <w:r w:rsidRPr="00260FE7">
        <w:rPr>
          <w:rStyle w:val="Ninguno"/>
          <w:sz w:val="20"/>
          <w:highlight w:val="yellow"/>
        </w:rPr>
        <w:t>[Société nationale de la Croix-Rouge ou du Croissant-Rouge]</w:t>
      </w:r>
      <w:r w:rsidRPr="00260FE7">
        <w:rPr>
          <w:rStyle w:val="Ninguno"/>
          <w:sz w:val="20"/>
        </w:rPr>
        <w:t xml:space="preserve"> » désigne la </w:t>
      </w:r>
      <w:r w:rsidRPr="00260FE7">
        <w:rPr>
          <w:rStyle w:val="Ninguno"/>
          <w:sz w:val="20"/>
          <w:highlight w:val="yellow"/>
        </w:rPr>
        <w:t>[</w:t>
      </w:r>
      <w:r w:rsidRPr="00260FE7">
        <w:rPr>
          <w:rStyle w:val="Hyperlink0"/>
          <w:highlight w:val="yellow"/>
        </w:rPr>
        <w:t>nom de la Société nationale de la Croix-Rouge ou du Croissant rouge</w:t>
      </w:r>
      <w:r w:rsidRPr="00260FE7">
        <w:rPr>
          <w:rStyle w:val="Ninguno"/>
          <w:sz w:val="20"/>
          <w:highlight w:val="yellow"/>
        </w:rPr>
        <w:t>]</w:t>
      </w:r>
      <w:r w:rsidRPr="00260FE7">
        <w:rPr>
          <w:rStyle w:val="Ninguno"/>
          <w:sz w:val="20"/>
        </w:rPr>
        <w:t xml:space="preserve"> établie par </w:t>
      </w:r>
      <w:r w:rsidRPr="00260FE7">
        <w:rPr>
          <w:rStyle w:val="Ninguno"/>
          <w:sz w:val="20"/>
          <w:highlight w:val="yellow"/>
        </w:rPr>
        <w:t>[la loi ou le décret]</w:t>
      </w:r>
      <w:r w:rsidRPr="00260FE7">
        <w:rPr>
          <w:rStyle w:val="Ninguno"/>
          <w:sz w:val="20"/>
        </w:rPr>
        <w:t xml:space="preserve"> de </w:t>
      </w:r>
      <w:r w:rsidRPr="00260FE7">
        <w:rPr>
          <w:rStyle w:val="Ninguno"/>
          <w:sz w:val="20"/>
          <w:shd w:val="clear" w:color="auto" w:fill="FFFF00"/>
        </w:rPr>
        <w:t>[année]</w:t>
      </w:r>
      <w:r w:rsidRPr="00260FE7">
        <w:rPr>
          <w:rStyle w:val="Ninguno"/>
          <w:sz w:val="20"/>
        </w:rPr>
        <w:t xml:space="preserve"> relatif à </w:t>
      </w:r>
      <w:r w:rsidRPr="00260FE7">
        <w:rPr>
          <w:rStyle w:val="Hyperlink0"/>
          <w:highlight w:val="yellow"/>
        </w:rPr>
        <w:t>[la Croix-Rouge ou au Croissant-Rouge]</w:t>
      </w:r>
      <w:r w:rsidRPr="00260FE7">
        <w:rPr>
          <w:rStyle w:val="Ninguno"/>
          <w:sz w:val="20"/>
        </w:rPr>
        <w:t>.</w:t>
      </w:r>
    </w:p>
    <w:p w14:paraId="5291552C" w14:textId="77777777" w:rsidR="0085451D" w:rsidRPr="00260FE7" w:rsidRDefault="0085451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64D75992" w14:textId="3372E891" w:rsidR="00D2696E" w:rsidRPr="00260FE7" w:rsidRDefault="00D2696E">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sidRPr="00260FE7">
        <w:rPr>
          <w:sz w:val="20"/>
          <w:szCs w:val="20"/>
        </w:rPr>
        <w:t>Le terme « catastrophe » désigne une perturbation grave du fonctionnement d’une communauté ou d’une société à n’importe quelle échelle, due à des phénomènes dangereux interagissant avec des conditions d’exposition, de vulnérabilité et de capacité, et entraînant une ou plusieurs des conséquences suivantes : pertes et répercussions humaines, matérielles, économiques et environnementales.</w:t>
      </w:r>
    </w:p>
    <w:p w14:paraId="305CEEF6" w14:textId="77777777" w:rsidR="00D2696E" w:rsidRPr="00260FE7" w:rsidRDefault="00D2696E">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222B2D13" w14:textId="349417AC" w:rsidR="00A8765D" w:rsidRPr="00260FE7" w:rsidRDefault="00A8765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sidRPr="00260FE7">
        <w:rPr>
          <w:rStyle w:val="Hyperlink0"/>
        </w:rPr>
        <w:t>Le terme « situation d’urgence » désigne une situation qui affecte la vie et le bien-être d’un grand nombre de personnes ou d’un pourcentage important de la population et qui nécessite une assistance multisectorielle importante.</w:t>
      </w:r>
    </w:p>
    <w:p w14:paraId="0A2EF7CC" w14:textId="77777777" w:rsidR="00A8765D" w:rsidRPr="00260FE7" w:rsidRDefault="00A8765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77A7B1A2" w14:textId="6EA5A56F" w:rsidR="0085451D" w:rsidRPr="00260FE7" w:rsidRDefault="00FB3C0C">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sidRPr="00260FE7">
        <w:rPr>
          <w:rStyle w:val="Hyperlink0"/>
        </w:rPr>
        <w:t xml:space="preserve">L’expression « activités de préparation et d’intervention en situation d’urgence » désigne l’ensemble des structures, services, processus, distributions, ressources, formations, enseignements ou informations mis en œuvre ou proposés dans le but d’anticiper des urgences de santé publique et des situations d’urgence sanitaire et de s’y préparer et/ou d’y répondre. </w:t>
      </w:r>
    </w:p>
    <w:p w14:paraId="67AA52D7" w14:textId="77777777" w:rsidR="00AB1D93" w:rsidRPr="00260FE7" w:rsidRDefault="00AB1D9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3C928CB0" w14:textId="515D76EC" w:rsidR="00AB1D93" w:rsidRPr="00260FE7" w:rsidRDefault="00AB1D9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sidRPr="00260FE7">
        <w:rPr>
          <w:rStyle w:val="Hyperlink0"/>
        </w:rPr>
        <w:t>Le terme « Gouvernement » désigne le Gouvernement de [</w:t>
      </w:r>
      <w:r w:rsidRPr="00260FE7">
        <w:rPr>
          <w:rStyle w:val="Hyperlink0"/>
          <w:highlight w:val="yellow"/>
        </w:rPr>
        <w:t>insérer le nom du pays</w:t>
      </w:r>
      <w:r w:rsidRPr="00260FE7">
        <w:rPr>
          <w:rStyle w:val="Hyperlink0"/>
        </w:rPr>
        <w:t>].</w:t>
      </w:r>
    </w:p>
    <w:p w14:paraId="77569CAB" w14:textId="77777777" w:rsidR="0085451D" w:rsidRPr="00260FE7" w:rsidRDefault="0085451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6C376261" w14:textId="64359368" w:rsidR="00B30B5B" w:rsidRPr="00260FE7" w:rsidRDefault="005235B7">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sidRPr="00260FE7">
        <w:rPr>
          <w:rStyle w:val="Hyperlink0"/>
        </w:rPr>
        <w:t xml:space="preserve">Le « Réseau de la Fédération </w:t>
      </w:r>
      <w:r w:rsidR="00AC0828" w:rsidRPr="00260FE7">
        <w:rPr>
          <w:rStyle w:val="Hyperlink0"/>
        </w:rPr>
        <w:t>internationale »</w:t>
      </w:r>
      <w:r w:rsidRPr="00260FE7">
        <w:rPr>
          <w:rStyle w:val="Hyperlink0"/>
        </w:rPr>
        <w:t xml:space="preserve"> désigne la Fédération internationale et son réseau constitué de</w:t>
      </w:r>
      <w:r w:rsidR="00AC0828" w:rsidRPr="00260FE7">
        <w:rPr>
          <w:rStyle w:val="Hyperlink0"/>
        </w:rPr>
        <w:t>s</w:t>
      </w:r>
      <w:r w:rsidRPr="00260FE7">
        <w:rPr>
          <w:rStyle w:val="Hyperlink0"/>
        </w:rPr>
        <w:t xml:space="preserve"> 191 Sociétés nationales de la Croix-Rouge et du Croissant-Rouge. Les membres du Réseau de la Fédération internationale agissent </w:t>
      </w:r>
      <w:r w:rsidR="00403182" w:rsidRPr="00260FE7">
        <w:rPr>
          <w:rStyle w:val="Hyperlink0"/>
        </w:rPr>
        <w:t>en toutes circonstances</w:t>
      </w:r>
      <w:r w:rsidRPr="00260FE7">
        <w:rPr>
          <w:rStyle w:val="Hyperlink0"/>
        </w:rPr>
        <w:t xml:space="preserve"> conformément aux Principes fondamentaux et coopèrent entre eux dans l’accomplissement de leurs tâches respectives afin </w:t>
      </w:r>
      <w:r w:rsidR="00551E7B" w:rsidRPr="00260FE7">
        <w:rPr>
          <w:rStyle w:val="Hyperlink0"/>
        </w:rPr>
        <w:t>de réaliser</w:t>
      </w:r>
      <w:r w:rsidRPr="00260FE7">
        <w:rPr>
          <w:rStyle w:val="Hyperlink0"/>
        </w:rPr>
        <w:t xml:space="preserve"> leur mission commune.</w:t>
      </w:r>
    </w:p>
    <w:p w14:paraId="279568FF" w14:textId="77777777" w:rsidR="00B30B5B" w:rsidRPr="00260FE7" w:rsidRDefault="00B30B5B" w:rsidP="00B30B5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0B78D1AC" w14:textId="53D82F24" w:rsidR="00B30B5B" w:rsidRPr="00260FE7" w:rsidRDefault="00B30B5B" w:rsidP="00B30B5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sidRPr="00260FE7">
        <w:rPr>
          <w:rStyle w:val="Hyperlink0"/>
        </w:rPr>
        <w:t>Le terme « personnel de la Fédération internationale » désigne le personnel national et international qui soutient les activités de préparation et d’intervention de la Fédération internationale menées en cas de catastrophe.</w:t>
      </w:r>
    </w:p>
    <w:p w14:paraId="7105F26C" w14:textId="77777777" w:rsidR="00B30B5B" w:rsidRPr="00260FE7" w:rsidRDefault="00B30B5B" w:rsidP="00B30B5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331A31C6" w14:textId="77777777" w:rsidR="00B30B5B" w:rsidRPr="00260FE7" w:rsidRDefault="00B30B5B" w:rsidP="00B30B5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sidRPr="00260FE7">
        <w:rPr>
          <w:rStyle w:val="Hyperlink0"/>
        </w:rPr>
        <w:lastRenderedPageBreak/>
        <w:t>Le terme « premiers secours/secours d’urgence » désigne les biens (y compris les médicaments), les équipements, les services et les fonds donnés au niveau international pour répondre aux besoins humanitaires immédiats des communautés touchées par une catastrophe.</w:t>
      </w:r>
    </w:p>
    <w:p w14:paraId="60A055DB" w14:textId="77777777" w:rsidR="00444FF4" w:rsidRPr="00260FE7" w:rsidRDefault="00444FF4" w:rsidP="00B30B5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3802BFA0" w14:textId="650ADA60" w:rsidR="003A55BA" w:rsidRPr="00260FE7" w:rsidRDefault="003A55BA" w:rsidP="00B30B5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sidRPr="00260FE7">
        <w:rPr>
          <w:rStyle w:val="Hyperlink0"/>
        </w:rPr>
        <w:t>Le terme « santé mentale et soutien psychosocial » désigne tout type de soutien local ou extérieur visant à protéger ou promouvoir le bien-être psychosocial et/ou à traiter des troubles mentaux.</w:t>
      </w:r>
    </w:p>
    <w:p w14:paraId="6ED08D44" w14:textId="77777777" w:rsidR="003A55BA" w:rsidRPr="00260FE7" w:rsidRDefault="003A55BA" w:rsidP="00B30B5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6B906184" w14:textId="5C7E27FA" w:rsidR="00444FF4" w:rsidRPr="00260FE7" w:rsidRDefault="00444FF4" w:rsidP="00B30B5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sidRPr="00260FE7">
        <w:rPr>
          <w:rStyle w:val="Hyperlink0"/>
        </w:rPr>
        <w:t>Le terme « Mouvement » désigne le Mouvement international de la Croix-Rouge et du Croissant-Rouge.</w:t>
      </w:r>
    </w:p>
    <w:p w14:paraId="363705FB" w14:textId="6E5A7AA2" w:rsidR="0085451D" w:rsidRPr="00260FE7" w:rsidRDefault="0085451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60676282" w14:textId="3B492C73" w:rsidR="00B30B5B" w:rsidRPr="00260FE7" w:rsidRDefault="00B30B5B" w:rsidP="00B30B5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sidRPr="00260FE7">
        <w:rPr>
          <w:rStyle w:val="Hyperlink0"/>
        </w:rPr>
        <w:t>Le terme « urgence de santé publique » désigne l’apparition ou la menace imminente d’une épidémie de maladie infectieuse ou d’une autre menace pour la santé, telle que des agents chimiques ou physiques ou des risques environnementaux, dont l’ampleur, le moment où elle survient ou l’imprévisibilité risquent de submerger les capacités d’intervention habituelles et de présenter un risque important pour la santé publique, notamment un nombre excessif de décès et/ou de handicaps. Une urgence de santé publique est un événement indésirable qui compromet la santé de la population et est susceptible d’entraîner la propagation d’une maladie à grande échelle. Cela comprend les épidémies causées par des agents infectieux, ainsi que des agents chimiques, radiologiques ou physiques et les risques environnementaux susceptibles d’entraîner un nombre important de décès ou de handicaps.</w:t>
      </w:r>
    </w:p>
    <w:p w14:paraId="2B33066D" w14:textId="77777777" w:rsidR="00B30B5B" w:rsidRPr="00260FE7" w:rsidRDefault="00B30B5B" w:rsidP="00B30B5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09DC9528" w14:textId="0BD8C32F" w:rsidR="00487069" w:rsidRPr="00260FE7" w:rsidRDefault="00AA5424" w:rsidP="00487069">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sidRPr="00260FE7">
        <w:rPr>
          <w:rStyle w:val="Hyperlink0"/>
        </w:rPr>
        <w:t>La « couverture sanitaire universelle » désigne l’accès de tous, à tout moment et en tout lieu, à des services de santé de qualité à un coût abordable. Elle comprend une gamme complète de services de santé essentiels, allant de la promotion de la santé à la prévention, en passant par le traitement, la réadaptation et les soins palliatifs.</w:t>
      </w:r>
    </w:p>
    <w:p w14:paraId="27350D35" w14:textId="77777777" w:rsidR="004E54D1" w:rsidRPr="00260FE7" w:rsidRDefault="004E54D1" w:rsidP="00487069">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77ED42B3" w14:textId="15C49B79" w:rsidR="0085451D" w:rsidRPr="00260FE7" w:rsidRDefault="00084E4C" w:rsidP="00E677BF">
      <w:pPr>
        <w:pStyle w:val="CuerpoA"/>
        <w:spacing w:line="288" w:lineRule="auto"/>
        <w:ind w:left="426" w:hanging="654"/>
        <w:jc w:val="both"/>
        <w:rPr>
          <w:rStyle w:val="Ninguno"/>
          <w:rFonts w:ascii="Times New Roman" w:hAnsi="Times New Roman"/>
          <w:b/>
          <w:bCs/>
          <w:sz w:val="20"/>
          <w:szCs w:val="20"/>
        </w:rPr>
      </w:pPr>
      <w:r w:rsidRPr="00260FE7">
        <w:rPr>
          <w:rStyle w:val="Ninguno"/>
          <w:rFonts w:ascii="Times New Roman" w:hAnsi="Times New Roman"/>
          <w:b/>
          <w:sz w:val="20"/>
        </w:rPr>
        <w:t>III. Rôles et responsabilités des Parties</w:t>
      </w:r>
    </w:p>
    <w:p w14:paraId="6424C908" w14:textId="77777777" w:rsidR="0085451D" w:rsidRPr="00260FE7" w:rsidRDefault="0085451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b/>
          <w:bCs/>
          <w:sz w:val="20"/>
          <w:szCs w:val="20"/>
        </w:rPr>
      </w:pPr>
    </w:p>
    <w:p w14:paraId="5E2556D7" w14:textId="39C0980A" w:rsidR="5405458A" w:rsidRPr="00260FE7" w:rsidRDefault="005259E9" w:rsidP="008E77BF">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hanging="284"/>
        <w:rPr>
          <w:rStyle w:val="Hyperlink0"/>
        </w:rPr>
      </w:pPr>
      <w:r w:rsidRPr="00260FE7">
        <w:rPr>
          <w:rStyle w:val="Hyperlink0"/>
        </w:rPr>
        <w:t>Les Parties s’engagent à assurer la bonne exécution du présent [</w:t>
      </w:r>
      <w:r w:rsidRPr="00260FE7">
        <w:rPr>
          <w:rStyle w:val="Hyperlink0"/>
          <w:highlight w:val="yellow"/>
        </w:rPr>
        <w:t>Protocole d’accord/Accord-cadre</w:t>
      </w:r>
      <w:r w:rsidRPr="00260FE7">
        <w:rPr>
          <w:rStyle w:val="Hyperlink0"/>
        </w:rPr>
        <w:t>].</w:t>
      </w:r>
    </w:p>
    <w:p w14:paraId="7BA2C803" w14:textId="412A6938" w:rsidR="5DFD03CD" w:rsidRPr="00260FE7" w:rsidRDefault="5DFD03CD" w:rsidP="5DFD03C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b/>
          <w:bCs/>
        </w:rPr>
      </w:pPr>
    </w:p>
    <w:p w14:paraId="7241296B" w14:textId="40D1C4F7" w:rsidR="0085451D" w:rsidRPr="00260FE7" w:rsidRDefault="00FB3C0C">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b/>
          <w:bCs/>
        </w:rPr>
      </w:pPr>
      <w:r w:rsidRPr="00260FE7">
        <w:rPr>
          <w:rStyle w:val="Hyperlink0"/>
          <w:b/>
        </w:rPr>
        <w:t>La [</w:t>
      </w:r>
      <w:r w:rsidRPr="00260FE7">
        <w:rPr>
          <w:rStyle w:val="Hyperlink0"/>
          <w:b/>
          <w:highlight w:val="yellow"/>
        </w:rPr>
        <w:t>nom de la Société nationale de la Croix-Rouge ou du Croissant-Rouge</w:t>
      </w:r>
      <w:r w:rsidRPr="00260FE7">
        <w:rPr>
          <w:rStyle w:val="Hyperlink0"/>
          <w:b/>
        </w:rPr>
        <w:t xml:space="preserve">] </w:t>
      </w:r>
    </w:p>
    <w:p w14:paraId="48DEF531" w14:textId="77777777" w:rsidR="0085451D" w:rsidRPr="00260FE7" w:rsidRDefault="0085451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i/>
          <w:iCs/>
          <w:sz w:val="20"/>
          <w:szCs w:val="20"/>
        </w:rPr>
      </w:pPr>
    </w:p>
    <w:p w14:paraId="2C713471" w14:textId="607344E5" w:rsidR="0085451D" w:rsidRPr="00260FE7" w:rsidRDefault="0C63EA80" w:rsidP="006F2B9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s>
        <w:spacing w:line="288" w:lineRule="auto"/>
        <w:ind w:left="0"/>
        <w:rPr>
          <w:rStyle w:val="Hyperlink0"/>
        </w:rPr>
      </w:pPr>
      <w:r w:rsidRPr="00260FE7">
        <w:rPr>
          <w:rStyle w:val="Hyperlink0"/>
        </w:rPr>
        <w:t xml:space="preserve">Le présent </w:t>
      </w:r>
      <w:r w:rsidRPr="00260FE7">
        <w:rPr>
          <w:rStyle w:val="Hyperlink0"/>
          <w:highlight w:val="yellow"/>
        </w:rPr>
        <w:t>[Protocole d’accord/Accord-cadre]</w:t>
      </w:r>
      <w:r w:rsidRPr="00260FE7">
        <w:rPr>
          <w:rStyle w:val="Hyperlink0"/>
        </w:rPr>
        <w:t xml:space="preserve"> réaffirme le rôle d’auxiliaire de la [</w:t>
      </w:r>
      <w:r w:rsidRPr="00260FE7">
        <w:rPr>
          <w:rStyle w:val="Hyperlink0"/>
          <w:highlight w:val="yellow"/>
        </w:rPr>
        <w:t>nom de la Société nationale de la Croix-Rouge ou du Croissant-Rouge</w:t>
      </w:r>
      <w:r w:rsidRPr="00260FE7">
        <w:rPr>
          <w:rStyle w:val="Hyperlink0"/>
        </w:rPr>
        <w:t xml:space="preserve">], ainsi que son engagement et sa coordination avec le </w:t>
      </w:r>
      <w:r w:rsidRPr="00260FE7">
        <w:rPr>
          <w:rStyle w:val="Ninguno"/>
          <w:sz w:val="20"/>
          <w:highlight w:val="yellow"/>
        </w:rPr>
        <w:t>[Gouvernement/ministère de la Santé]</w:t>
      </w:r>
      <w:r w:rsidRPr="00260FE7">
        <w:rPr>
          <w:rStyle w:val="Ninguno"/>
          <w:sz w:val="20"/>
        </w:rPr>
        <w:t xml:space="preserve"> </w:t>
      </w:r>
      <w:r w:rsidRPr="00260FE7">
        <w:rPr>
          <w:rStyle w:val="Hyperlink0"/>
        </w:rPr>
        <w:t xml:space="preserve">et les ministères, départements et organismes gouvernementaux </w:t>
      </w:r>
      <w:r w:rsidR="00326140" w:rsidRPr="00260FE7">
        <w:rPr>
          <w:rStyle w:val="Hyperlink0"/>
        </w:rPr>
        <w:t>pertinent</w:t>
      </w:r>
      <w:r w:rsidRPr="00260FE7">
        <w:rPr>
          <w:rStyle w:val="Hyperlink0"/>
        </w:rPr>
        <w:t xml:space="preserve">s pour ce qui est des </w:t>
      </w:r>
      <w:r w:rsidRPr="00260FE7">
        <w:rPr>
          <w:rStyle w:val="Hyperlink0"/>
          <w:highlight w:val="yellow"/>
        </w:rPr>
        <w:t>[</w:t>
      </w:r>
      <w:r w:rsidRPr="00260FE7">
        <w:rPr>
          <w:sz w:val="20"/>
          <w:highlight w:val="yellow"/>
        </w:rPr>
        <w:t>services de santé et de soins et des activités de préparation et d’intervention en situation d’urgence</w:t>
      </w:r>
      <w:r w:rsidRPr="00260FE7">
        <w:rPr>
          <w:rStyle w:val="Hyperlink0"/>
          <w:highlight w:val="yellow"/>
        </w:rPr>
        <w:t>]</w:t>
      </w:r>
      <w:r w:rsidRPr="00260FE7">
        <w:rPr>
          <w:rStyle w:val="Hyperlink0"/>
        </w:rPr>
        <w:t xml:space="preserve"> menés sur le territoire de</w:t>
      </w:r>
      <w:r w:rsidR="00326140" w:rsidRPr="00260FE7">
        <w:rPr>
          <w:rStyle w:val="Hyperlink0"/>
        </w:rPr>
        <w:t xml:space="preserve"> </w:t>
      </w:r>
      <w:r w:rsidRPr="00260FE7">
        <w:rPr>
          <w:rStyle w:val="Hyperlink0"/>
          <w:highlight w:val="yellow"/>
        </w:rPr>
        <w:t>[insérer le pays]</w:t>
      </w:r>
      <w:r w:rsidRPr="00260FE7">
        <w:rPr>
          <w:rStyle w:val="Hyperlink0"/>
        </w:rPr>
        <w:t xml:space="preserve">. </w:t>
      </w:r>
    </w:p>
    <w:p w14:paraId="4840EB12" w14:textId="77777777" w:rsidR="0086349E" w:rsidRPr="00260FE7" w:rsidRDefault="0086349E" w:rsidP="0086349E">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spacing w:line="288" w:lineRule="auto"/>
        <w:rPr>
          <w:rStyle w:val="Ninguno"/>
          <w:sz w:val="20"/>
          <w:szCs w:val="20"/>
        </w:rPr>
      </w:pPr>
    </w:p>
    <w:p w14:paraId="47D87B41" w14:textId="583CE805" w:rsidR="00136E31" w:rsidRPr="00260FE7" w:rsidRDefault="0C63EA80" w:rsidP="00136E31">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s>
        <w:spacing w:line="288" w:lineRule="auto"/>
        <w:ind w:left="0"/>
        <w:rPr>
          <w:rStyle w:val="Ninguno"/>
          <w:sz w:val="20"/>
          <w:szCs w:val="20"/>
        </w:rPr>
      </w:pPr>
      <w:r w:rsidRPr="00260FE7">
        <w:rPr>
          <w:rStyle w:val="Ninguno"/>
          <w:sz w:val="20"/>
        </w:rPr>
        <w:t>La [</w:t>
      </w:r>
      <w:r w:rsidRPr="00260FE7">
        <w:rPr>
          <w:rStyle w:val="Ninguno"/>
          <w:sz w:val="20"/>
          <w:highlight w:val="yellow"/>
        </w:rPr>
        <w:t>nom de la Société nationale de la Croix-Rouge ou du Croissant-Rouge</w:t>
      </w:r>
      <w:r w:rsidRPr="00260FE7">
        <w:rPr>
          <w:rStyle w:val="Ninguno"/>
          <w:sz w:val="20"/>
        </w:rPr>
        <w:t xml:space="preserve">] s’acquittera des rôles et responsabilités qui lui sont dévolus en vertu de la </w:t>
      </w:r>
      <w:r w:rsidRPr="00260FE7">
        <w:rPr>
          <w:rStyle w:val="Ninguno"/>
          <w:sz w:val="20"/>
          <w:highlight w:val="yellow"/>
          <w:shd w:val="clear" w:color="auto" w:fill="FFFF00"/>
        </w:rPr>
        <w:t>[loi ou du décret]</w:t>
      </w:r>
      <w:r w:rsidRPr="00260FE7">
        <w:rPr>
          <w:rStyle w:val="Ninguno"/>
          <w:sz w:val="20"/>
          <w:shd w:val="clear" w:color="auto" w:fill="FFFF00"/>
        </w:rPr>
        <w:t xml:space="preserve"> de [année] relatif à la [Croix-Rouge ou au Croissant-Rouge], [ainsi que des lois, règlements, politiques ou normes sectoriels, y compris ceux relatifs à la [prestation de services de santé et de soins et à la gestion des activités de préparation et d’intervention en situation d’urgence], qui attribuent des rôles et des responsabilités à la [nom de la Société nationale de la Croix-Rouge ou du Croissant-Rouge] </w:t>
      </w:r>
      <w:r w:rsidRPr="00260FE7">
        <w:rPr>
          <w:rStyle w:val="Hyperlink0"/>
          <w:highlight w:val="yellow"/>
        </w:rPr>
        <w:t>]</w:t>
      </w:r>
      <w:r w:rsidRPr="00260FE7">
        <w:rPr>
          <w:rStyle w:val="Hyperlink0"/>
        </w:rPr>
        <w:t xml:space="preserve"> aux</w:t>
      </w:r>
      <w:r w:rsidRPr="00260FE7">
        <w:rPr>
          <w:rStyle w:val="Ninguno"/>
          <w:sz w:val="20"/>
          <w:shd w:val="clear" w:color="auto" w:fill="FFFF00"/>
        </w:rPr>
        <w:t xml:space="preserve"> [niveaux national, régional et/ou local]</w:t>
      </w:r>
      <w:r w:rsidRPr="00260FE7">
        <w:rPr>
          <w:rStyle w:val="Ninguno"/>
          <w:sz w:val="20"/>
        </w:rPr>
        <w:t xml:space="preserve">. </w:t>
      </w:r>
    </w:p>
    <w:p w14:paraId="56FD4674" w14:textId="77777777" w:rsidR="00136E31" w:rsidRPr="00260FE7" w:rsidRDefault="00136E31" w:rsidP="00136E31">
      <w:pPr>
        <w:pStyle w:val="ListParagraph"/>
        <w:rPr>
          <w:rStyle w:val="Ninguno"/>
          <w:sz w:val="20"/>
          <w:szCs w:val="20"/>
        </w:rPr>
      </w:pPr>
    </w:p>
    <w:p w14:paraId="39796D06" w14:textId="3C475E98" w:rsidR="00B330C1" w:rsidRPr="00260FE7" w:rsidRDefault="242CBF65" w:rsidP="00136E31">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s>
        <w:spacing w:line="288" w:lineRule="auto"/>
        <w:ind w:left="0"/>
        <w:rPr>
          <w:rStyle w:val="Ninguno"/>
          <w:sz w:val="20"/>
          <w:szCs w:val="20"/>
        </w:rPr>
      </w:pPr>
      <w:r w:rsidRPr="00260FE7">
        <w:rPr>
          <w:rStyle w:val="Ninguno"/>
          <w:sz w:val="20"/>
        </w:rPr>
        <w:t>Le rôle de la [</w:t>
      </w:r>
      <w:r w:rsidRPr="00260FE7">
        <w:rPr>
          <w:rStyle w:val="Ninguno"/>
          <w:sz w:val="20"/>
          <w:highlight w:val="yellow"/>
        </w:rPr>
        <w:t>nom de la Société nationale de la Croix-Rouge ou du Croissant-Rouge</w:t>
      </w:r>
      <w:r w:rsidRPr="00260FE7">
        <w:rPr>
          <w:rStyle w:val="Ninguno"/>
          <w:sz w:val="20"/>
        </w:rPr>
        <w:t>] dans les services essentiels de santé et de soins, y compris les activités de prévention, de préparation, d’intervention et de relèvement en situation d’urgence, qui peuvent comprendre [</w:t>
      </w:r>
      <w:r w:rsidRPr="00260FE7">
        <w:rPr>
          <w:rStyle w:val="Ninguno"/>
          <w:sz w:val="20"/>
          <w:highlight w:val="yellow"/>
        </w:rPr>
        <w:t>insérer ici les activités pertinentes, telles que : premiers secours ; soins préhospitaliers ; services de soins cliniques ; santé et soins communautaires tout au long de la vie ; vaccination</w:t>
      </w:r>
      <w:r w:rsidR="005B60D9" w:rsidRPr="00260FE7">
        <w:rPr>
          <w:rStyle w:val="Ninguno"/>
          <w:sz w:val="20"/>
          <w:highlight w:val="yellow"/>
        </w:rPr>
        <w:t> ;</w:t>
      </w:r>
      <w:r w:rsidRPr="00260FE7">
        <w:rPr>
          <w:rStyle w:val="Ninguno"/>
          <w:sz w:val="20"/>
          <w:highlight w:val="yellow"/>
        </w:rPr>
        <w:t xml:space="preserve"> santé des migrants et des réfugiés</w:t>
      </w:r>
      <w:r w:rsidR="005B60D9" w:rsidRPr="00260FE7">
        <w:rPr>
          <w:rStyle w:val="Ninguno"/>
          <w:sz w:val="20"/>
          <w:highlight w:val="yellow"/>
        </w:rPr>
        <w:t> ;</w:t>
      </w:r>
      <w:r w:rsidRPr="00260FE7">
        <w:rPr>
          <w:rStyle w:val="Ninguno"/>
          <w:sz w:val="20"/>
          <w:highlight w:val="yellow"/>
        </w:rPr>
        <w:t xml:space="preserve"> santé mentale et soutien psychosocial</w:t>
      </w:r>
      <w:r w:rsidR="005B60D9" w:rsidRPr="00260FE7">
        <w:rPr>
          <w:rStyle w:val="Ninguno"/>
          <w:sz w:val="20"/>
          <w:highlight w:val="yellow"/>
        </w:rPr>
        <w:t> ;</w:t>
      </w:r>
      <w:r w:rsidRPr="00260FE7">
        <w:rPr>
          <w:rStyle w:val="Ninguno"/>
          <w:sz w:val="20"/>
          <w:highlight w:val="yellow"/>
        </w:rPr>
        <w:t xml:space="preserve"> maladies non transmissibles</w:t>
      </w:r>
      <w:r w:rsidR="005B60D9" w:rsidRPr="00260FE7">
        <w:rPr>
          <w:rStyle w:val="Ninguno"/>
          <w:sz w:val="20"/>
          <w:highlight w:val="yellow"/>
        </w:rPr>
        <w:t> ;</w:t>
      </w:r>
      <w:r w:rsidRPr="00260FE7">
        <w:rPr>
          <w:rStyle w:val="Ninguno"/>
          <w:sz w:val="20"/>
          <w:highlight w:val="yellow"/>
        </w:rPr>
        <w:t xml:space="preserve"> préparation et riposte aux épidémies dans le cadre de l’approche « One Health »</w:t>
      </w:r>
      <w:r w:rsidR="005B60D9" w:rsidRPr="00260FE7">
        <w:rPr>
          <w:rStyle w:val="Ninguno"/>
          <w:sz w:val="20"/>
          <w:highlight w:val="yellow"/>
        </w:rPr>
        <w:t> ;</w:t>
      </w:r>
      <w:r w:rsidRPr="00260FE7">
        <w:rPr>
          <w:rStyle w:val="Ninguno"/>
          <w:sz w:val="20"/>
          <w:highlight w:val="yellow"/>
        </w:rPr>
        <w:t xml:space="preserve"> services de transfusion sanguine</w:t>
      </w:r>
      <w:r w:rsidR="005B60D9" w:rsidRPr="00260FE7">
        <w:rPr>
          <w:rStyle w:val="Ninguno"/>
          <w:sz w:val="20"/>
          <w:highlight w:val="yellow"/>
        </w:rPr>
        <w:t> ;</w:t>
      </w:r>
      <w:r w:rsidRPr="00260FE7">
        <w:rPr>
          <w:rStyle w:val="Ninguno"/>
          <w:sz w:val="20"/>
          <w:highlight w:val="yellow"/>
        </w:rPr>
        <w:t xml:space="preserve"> gestion des dépouilles dans les situations d’urgence ; gestion des </w:t>
      </w:r>
      <w:r w:rsidRPr="00260FE7">
        <w:rPr>
          <w:rStyle w:val="Ninguno"/>
          <w:sz w:val="20"/>
          <w:highlight w:val="yellow"/>
        </w:rPr>
        <w:lastRenderedPageBreak/>
        <w:t>soins infirmiers, des écoles et autres organismes professionnels pertinents ; eau, hygiène et assainissement ; activités de santé environnementale, etc.]</w:t>
      </w:r>
    </w:p>
    <w:p w14:paraId="02586217" w14:textId="77777777" w:rsidR="00B330C1" w:rsidRPr="00260FE7" w:rsidRDefault="00B330C1" w:rsidP="00B330C1">
      <w:pPr>
        <w:pStyle w:val="ListParagraph"/>
        <w:rPr>
          <w:rStyle w:val="Ninguno"/>
          <w:sz w:val="20"/>
          <w:szCs w:val="20"/>
        </w:rPr>
      </w:pPr>
    </w:p>
    <w:p w14:paraId="6046DDAB" w14:textId="634EA6A5" w:rsidR="0085451D" w:rsidRPr="00260FE7" w:rsidRDefault="6D3D345B" w:rsidP="00130F4A">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260FE7">
        <w:rPr>
          <w:rStyle w:val="Ninguno"/>
          <w:sz w:val="20"/>
        </w:rPr>
        <w:t xml:space="preserve">Toutes les activités menées par la </w:t>
      </w:r>
      <w:r w:rsidRPr="00260FE7">
        <w:rPr>
          <w:rStyle w:val="Ninguno"/>
          <w:sz w:val="20"/>
          <w:highlight w:val="yellow"/>
        </w:rPr>
        <w:t>[nom de la Société nationale de la Croix-Rouge ou du Croissant-Rouge]</w:t>
      </w:r>
      <w:r w:rsidRPr="00260FE7">
        <w:rPr>
          <w:rStyle w:val="Ninguno"/>
          <w:sz w:val="20"/>
        </w:rPr>
        <w:t xml:space="preserve"> conformément au présent </w:t>
      </w:r>
      <w:r w:rsidRPr="00260FE7">
        <w:rPr>
          <w:rStyle w:val="Hyperlink0"/>
          <w:highlight w:val="yellow"/>
        </w:rPr>
        <w:t>[Protocole d’accord/Accord-cadre]</w:t>
      </w:r>
      <w:r w:rsidRPr="00260FE7">
        <w:rPr>
          <w:rStyle w:val="Ninguno"/>
          <w:sz w:val="20"/>
        </w:rPr>
        <w:t xml:space="preserve"> en qualité d’auxiliaire du Gouvernement doivent être conformes à la législation nationale, aux Principes fondamentaux du Mouvement international de la Croix-Rouge et du Croissant-Rouge, aux </w:t>
      </w:r>
      <w:r w:rsidRPr="00260FE7">
        <w:rPr>
          <w:rStyle w:val="Ninguno"/>
          <w:i/>
          <w:iCs/>
          <w:sz w:val="20"/>
        </w:rPr>
        <w:t>Statuts du Mouvement international de la Croix-Rouge et du Croissant-Rouge</w:t>
      </w:r>
      <w:r w:rsidRPr="00260FE7">
        <w:rPr>
          <w:rStyle w:val="Ninguno"/>
          <w:sz w:val="20"/>
        </w:rPr>
        <w:t xml:space="preserve">, ainsi qu’aux résolutions, politiques, procédures, engagements et normes minimales internationales applicables de la Croix-Rouge et du Croissant-Rouge. </w:t>
      </w:r>
    </w:p>
    <w:p w14:paraId="4DF9AA3D" w14:textId="77777777" w:rsidR="005F7809" w:rsidRPr="00260FE7" w:rsidRDefault="005F7809" w:rsidP="00697816">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p>
    <w:p w14:paraId="052C3DF9" w14:textId="70A4B46D" w:rsidR="0085451D" w:rsidRPr="00260FE7" w:rsidRDefault="0C63EA80" w:rsidP="006F2B9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rPr>
      </w:pPr>
      <w:r w:rsidRPr="00260FE7">
        <w:rPr>
          <w:rStyle w:val="Ninguno"/>
          <w:sz w:val="20"/>
        </w:rPr>
        <w:t>La [</w:t>
      </w:r>
      <w:r w:rsidRPr="00260FE7">
        <w:rPr>
          <w:rStyle w:val="Ninguno"/>
          <w:sz w:val="20"/>
          <w:highlight w:val="yellow"/>
        </w:rPr>
        <w:t>nom de la Société nationale de la Croix-Rouge ou du Croissant-Rouge</w:t>
      </w:r>
      <w:r w:rsidRPr="00260FE7">
        <w:rPr>
          <w:rStyle w:val="Ninguno"/>
          <w:sz w:val="20"/>
        </w:rPr>
        <w:t>] fournira régulièrement au [</w:t>
      </w:r>
      <w:r w:rsidRPr="00260FE7">
        <w:rPr>
          <w:rStyle w:val="Ninguno"/>
          <w:sz w:val="20"/>
          <w:highlight w:val="yellow"/>
        </w:rPr>
        <w:t>Gouvernement/ministère de la Santé</w:t>
      </w:r>
      <w:r w:rsidRPr="00260FE7">
        <w:rPr>
          <w:rStyle w:val="Ninguno"/>
          <w:sz w:val="20"/>
        </w:rPr>
        <w:t xml:space="preserve">] des informations actualisées sur le contexte ambiant, les procédures opérationnelles </w:t>
      </w:r>
      <w:r w:rsidR="00870B5D" w:rsidRPr="00260FE7">
        <w:rPr>
          <w:rStyle w:val="Ninguno"/>
          <w:sz w:val="20"/>
        </w:rPr>
        <w:t>normalisées</w:t>
      </w:r>
      <w:r w:rsidRPr="00260FE7">
        <w:rPr>
          <w:rStyle w:val="Ninguno"/>
          <w:sz w:val="20"/>
        </w:rPr>
        <w:t xml:space="preserve"> et/ou les plans d’urgence/d’intervention en matière de santé publique du Réseau de la Fédération international</w:t>
      </w:r>
      <w:r w:rsidR="00870B5D" w:rsidRPr="00260FE7">
        <w:rPr>
          <w:rStyle w:val="Ninguno"/>
          <w:sz w:val="20"/>
        </w:rPr>
        <w:t>e</w:t>
      </w:r>
      <w:r w:rsidRPr="00260FE7">
        <w:rPr>
          <w:rStyle w:val="Ninguno"/>
          <w:sz w:val="20"/>
        </w:rPr>
        <w:t xml:space="preserve"> menés en</w:t>
      </w:r>
      <w:r w:rsidR="00D7606C" w:rsidRPr="00260FE7">
        <w:rPr>
          <w:rStyle w:val="Ninguno"/>
          <w:sz w:val="20"/>
        </w:rPr>
        <w:t xml:space="preserve"> </w:t>
      </w:r>
      <w:r w:rsidRPr="00260FE7">
        <w:rPr>
          <w:rStyle w:val="Ninguno"/>
          <w:sz w:val="20"/>
        </w:rPr>
        <w:t>[</w:t>
      </w:r>
      <w:r w:rsidRPr="00260FE7">
        <w:rPr>
          <w:rStyle w:val="Ninguno"/>
          <w:sz w:val="20"/>
          <w:highlight w:val="yellow"/>
        </w:rPr>
        <w:t>insérer le pays].</w:t>
      </w:r>
      <w:r w:rsidRPr="00260FE7">
        <w:rPr>
          <w:rStyle w:val="Ninguno"/>
          <w:sz w:val="20"/>
        </w:rPr>
        <w:t xml:space="preserve"> En outre, la [</w:t>
      </w:r>
      <w:r w:rsidRPr="00260FE7">
        <w:rPr>
          <w:rStyle w:val="Ninguno"/>
          <w:sz w:val="20"/>
          <w:highlight w:val="yellow"/>
        </w:rPr>
        <w:t>nom de la Société nationale de la Croix-Rouge ou du Croissant-Rouge</w:t>
      </w:r>
      <w:r w:rsidRPr="00260FE7">
        <w:rPr>
          <w:rStyle w:val="Ninguno"/>
          <w:sz w:val="20"/>
        </w:rPr>
        <w:t>] fournira également des informations sur les mesures prises, notamment les évaluations des besoins et des capacités, au [</w:t>
      </w:r>
      <w:r w:rsidRPr="00260FE7">
        <w:rPr>
          <w:rStyle w:val="Ninguno"/>
          <w:sz w:val="20"/>
          <w:highlight w:val="yellow"/>
        </w:rPr>
        <w:t>Gouvernement/ministère de la Santé</w:t>
      </w:r>
      <w:r w:rsidRPr="00260FE7">
        <w:rPr>
          <w:rStyle w:val="Ninguno"/>
          <w:sz w:val="20"/>
        </w:rPr>
        <w:t>] et à la Fédération internationale.</w:t>
      </w:r>
    </w:p>
    <w:p w14:paraId="48FF22AB" w14:textId="77777777" w:rsidR="00EF46B4" w:rsidRPr="00260FE7" w:rsidRDefault="00EF46B4" w:rsidP="00EF46B4">
      <w:pPr>
        <w:pStyle w:val="ListParagraph"/>
        <w:rPr>
          <w:rStyle w:val="Ninguno"/>
          <w:sz w:val="20"/>
          <w:szCs w:val="20"/>
        </w:rPr>
      </w:pPr>
    </w:p>
    <w:p w14:paraId="0D8F4FD3" w14:textId="109BF517" w:rsidR="00C33CDC" w:rsidRPr="00260FE7" w:rsidRDefault="0C63EA80" w:rsidP="0006694A">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260FE7">
        <w:rPr>
          <w:rStyle w:val="Ninguno"/>
          <w:sz w:val="20"/>
        </w:rPr>
        <w:t>La [</w:t>
      </w:r>
      <w:r w:rsidRPr="00260FE7">
        <w:rPr>
          <w:rStyle w:val="Ninguno"/>
          <w:sz w:val="20"/>
          <w:highlight w:val="yellow"/>
        </w:rPr>
        <w:t>nom de la société nationale de la Croix-Rouge ou du Croissant-Rouge</w:t>
      </w:r>
      <w:r w:rsidRPr="00260FE7">
        <w:rPr>
          <w:rStyle w:val="Ninguno"/>
          <w:sz w:val="20"/>
        </w:rPr>
        <w:t>] évaluera régulièrement sa capacité à se préparer et à intervenir en situation d’urgence, ainsi que sa capacité à mener à bien les interventions spécifiques convenues en matière de santé et de soins dans le cadre de son mandat, et tiendra le [</w:t>
      </w:r>
      <w:r w:rsidRPr="00260FE7">
        <w:rPr>
          <w:rStyle w:val="Ninguno"/>
          <w:sz w:val="20"/>
          <w:highlight w:val="yellow"/>
        </w:rPr>
        <w:t>Gouvernement/ministère de la Santé</w:t>
      </w:r>
      <w:r w:rsidRPr="00260FE7">
        <w:rPr>
          <w:rStyle w:val="Ninguno"/>
          <w:sz w:val="20"/>
        </w:rPr>
        <w:t>] et la Fédération internationale informés des résultats de ces évaluations.</w:t>
      </w:r>
    </w:p>
    <w:p w14:paraId="2AB4E145" w14:textId="77777777" w:rsidR="006048D9" w:rsidRPr="00260FE7" w:rsidRDefault="006048D9" w:rsidP="0006694A">
      <w:pPr>
        <w:pStyle w:val="ListParagraph"/>
        <w:rPr>
          <w:rStyle w:val="Ninguno"/>
          <w:sz w:val="20"/>
          <w:szCs w:val="20"/>
        </w:rPr>
      </w:pPr>
    </w:p>
    <w:p w14:paraId="15D86C06" w14:textId="36F31258" w:rsidR="006048D9" w:rsidRPr="00260FE7" w:rsidRDefault="6AEC4E01" w:rsidP="006F2B9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260FE7">
        <w:rPr>
          <w:rStyle w:val="Ninguno"/>
          <w:sz w:val="20"/>
        </w:rPr>
        <w:t>La [</w:t>
      </w:r>
      <w:r w:rsidRPr="00260FE7">
        <w:rPr>
          <w:rStyle w:val="Ninguno"/>
          <w:sz w:val="20"/>
          <w:highlight w:val="yellow"/>
        </w:rPr>
        <w:t>nom de la Société nationale de la Croix-Rouge ou du Croissant-Rouge</w:t>
      </w:r>
      <w:r w:rsidRPr="00260FE7">
        <w:rPr>
          <w:rStyle w:val="Ninguno"/>
          <w:sz w:val="20"/>
        </w:rPr>
        <w:t xml:space="preserve">] contribuera à l’élaboration des politiques, stratégies et programmes en matière de santé et de soins, dans le cadre de son expertise, y compris, mais sans s’y limiter, à l’analyse des besoins en matière de santé et de soins, et participera activement aux mécanismes et plateformes de coordination. </w:t>
      </w:r>
    </w:p>
    <w:p w14:paraId="3123246B" w14:textId="77777777" w:rsidR="001F270F" w:rsidRPr="00260FE7" w:rsidRDefault="001F270F" w:rsidP="001F270F">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3EFE66BA" w14:textId="0027B08C" w:rsidR="00201845" w:rsidRPr="00260FE7" w:rsidRDefault="373FC873" w:rsidP="5DFD03CD">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260FE7">
        <w:rPr>
          <w:rStyle w:val="Ninguno"/>
          <w:sz w:val="20"/>
        </w:rPr>
        <w:t xml:space="preserve">La </w:t>
      </w:r>
      <w:r w:rsidRPr="00260FE7">
        <w:rPr>
          <w:rStyle w:val="Ninguno"/>
          <w:sz w:val="20"/>
          <w:highlight w:val="yellow"/>
        </w:rPr>
        <w:t>[nom de la Société nationale de la Croix-Rouge ou du Croissant-Rouge]</w:t>
      </w:r>
      <w:r w:rsidRPr="00260FE7">
        <w:rPr>
          <w:rStyle w:val="Ninguno"/>
          <w:sz w:val="20"/>
        </w:rPr>
        <w:t xml:space="preserve"> tiendra compte des directives et stratégies nationales en matière de santé et de soins dans la planification et la mise en œuvre des activités liées à la santé et aux soins.</w:t>
      </w:r>
    </w:p>
    <w:p w14:paraId="4E6C3AE4" w14:textId="77777777" w:rsidR="00201845" w:rsidRPr="00260FE7" w:rsidRDefault="00201845" w:rsidP="00201845">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389C9794" w14:textId="7203DBD6" w:rsidR="0EA4CEC9" w:rsidRPr="00260FE7" w:rsidRDefault="00201845" w:rsidP="5DFD03CD">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260FE7">
        <w:rPr>
          <w:sz w:val="20"/>
        </w:rPr>
        <w:t xml:space="preserve">La </w:t>
      </w:r>
      <w:r w:rsidRPr="00260FE7">
        <w:rPr>
          <w:sz w:val="20"/>
          <w:highlight w:val="yellow"/>
        </w:rPr>
        <w:t>[nom de la Société nationale de la Croix-Rouge ou du Croissant-Rouge]</w:t>
      </w:r>
      <w:r w:rsidRPr="00260FE7">
        <w:rPr>
          <w:sz w:val="20"/>
        </w:rPr>
        <w:t xml:space="preserve"> mettra tout en œuvre pour tenir compte de l’ensemble du plan de travail annuel du </w:t>
      </w:r>
      <w:r w:rsidRPr="00260FE7">
        <w:rPr>
          <w:rStyle w:val="Ninguno"/>
          <w:sz w:val="20"/>
        </w:rPr>
        <w:t>[</w:t>
      </w:r>
      <w:r w:rsidRPr="00260FE7">
        <w:rPr>
          <w:rStyle w:val="Ninguno"/>
          <w:sz w:val="20"/>
          <w:highlight w:val="yellow"/>
        </w:rPr>
        <w:t>Gouvernement/ministère de la Santé</w:t>
      </w:r>
      <w:r w:rsidRPr="00260FE7">
        <w:rPr>
          <w:rStyle w:val="Ninguno"/>
          <w:sz w:val="20"/>
        </w:rPr>
        <w:t>]</w:t>
      </w:r>
      <w:r w:rsidRPr="00260FE7">
        <w:rPr>
          <w:sz w:val="20"/>
        </w:rPr>
        <w:t xml:space="preserve"> afin de garantir une approche intégrée et coordonnée en matière de santé et de soins.</w:t>
      </w:r>
    </w:p>
    <w:p w14:paraId="35D53F73" w14:textId="77777777" w:rsidR="006F0002" w:rsidRPr="00260FE7" w:rsidRDefault="006F0002" w:rsidP="00642011">
      <w:pPr>
        <w:rPr>
          <w:rStyle w:val="Ninguno"/>
          <w:sz w:val="20"/>
          <w:szCs w:val="20"/>
        </w:rPr>
      </w:pPr>
    </w:p>
    <w:p w14:paraId="35B8AF91" w14:textId="0025363D" w:rsidR="0085451D" w:rsidRPr="00260FE7" w:rsidRDefault="0C63EA80" w:rsidP="006F2B9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260FE7">
        <w:rPr>
          <w:rStyle w:val="Ninguno"/>
          <w:sz w:val="20"/>
        </w:rPr>
        <w:t xml:space="preserve">La </w:t>
      </w:r>
      <w:r w:rsidRPr="00260FE7">
        <w:rPr>
          <w:rStyle w:val="Ninguno"/>
          <w:sz w:val="20"/>
          <w:highlight w:val="yellow"/>
        </w:rPr>
        <w:t>[nom de la Société nationale de la Croix-Rouge ou du Croissant-Rouge</w:t>
      </w:r>
      <w:r w:rsidRPr="00260FE7">
        <w:rPr>
          <w:rStyle w:val="Ninguno"/>
          <w:sz w:val="20"/>
        </w:rPr>
        <w:t>] peut demander à la Fédération internationale de fournir et/ou de coordonner l’aide internationale du Réseau de la Fédération internationale avant une situation d’urgence sanitaire imminente, sur la base d’une évaluation accessible et fiable et de l’avis d’experts, conformément au cadre du Mouvement et au droit international humanitaire.</w:t>
      </w:r>
    </w:p>
    <w:p w14:paraId="1B4EAFA1" w14:textId="77777777" w:rsidR="008B2372" w:rsidRPr="00260FE7" w:rsidRDefault="008B2372" w:rsidP="008B2372">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5C543AE6" w14:textId="1A6FF6C3" w:rsidR="008B2372" w:rsidRPr="00260FE7" w:rsidRDefault="008B2372" w:rsidP="008B2372">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sz w:val="20"/>
          <w:szCs w:val="20"/>
        </w:rPr>
      </w:pPr>
      <w:r w:rsidRPr="00260FE7">
        <w:rPr>
          <w:rStyle w:val="Ninguno"/>
          <w:sz w:val="20"/>
        </w:rPr>
        <w:t xml:space="preserve">La </w:t>
      </w:r>
      <w:r w:rsidRPr="00260FE7">
        <w:rPr>
          <w:rStyle w:val="Ninguno"/>
          <w:sz w:val="20"/>
          <w:highlight w:val="yellow"/>
        </w:rPr>
        <w:t>[nom de la Société nationale de la Croix-Rouge ou du Croissant-Rouge]</w:t>
      </w:r>
      <w:r w:rsidRPr="00260FE7">
        <w:rPr>
          <w:rStyle w:val="Ninguno"/>
          <w:sz w:val="20"/>
        </w:rPr>
        <w:t xml:space="preserve"> sollicitera ou acceptera, par l’intermédiaire de la Fédération internationale, l’aide offerte par le Réseau de la Fédération internationale lorsque les conséquences humanitaires d’une situation d’urgence sanitaire ne peuvent être maîtrisées au moyen de ses propres ressources ou de celles de ses partenaires nationaux en temps utile, à une échelle appropriée ou conformément aux normes internationales minimales applicables.</w:t>
      </w:r>
    </w:p>
    <w:p w14:paraId="09340F8B" w14:textId="77777777" w:rsidR="0085451D" w:rsidRPr="00260FE7" w:rsidRDefault="0085451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6578E04B" w14:textId="02002022" w:rsidR="0085451D" w:rsidRPr="00260FE7" w:rsidRDefault="0C63EA80" w:rsidP="006F2B9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sz w:val="20"/>
          <w:szCs w:val="20"/>
        </w:rPr>
      </w:pPr>
      <w:r w:rsidRPr="00260FE7">
        <w:rPr>
          <w:rStyle w:val="Ninguno"/>
          <w:sz w:val="20"/>
        </w:rPr>
        <w:t xml:space="preserve">La </w:t>
      </w:r>
      <w:r w:rsidRPr="00260FE7">
        <w:rPr>
          <w:rStyle w:val="Ninguno"/>
          <w:sz w:val="20"/>
          <w:highlight w:val="yellow"/>
        </w:rPr>
        <w:t>[nom de la Société nationale de la Croix-Rouge ou du Croissant-Rouge]</w:t>
      </w:r>
      <w:r w:rsidRPr="00260FE7">
        <w:rPr>
          <w:rStyle w:val="Ninguno"/>
          <w:i/>
          <w:sz w:val="20"/>
        </w:rPr>
        <w:t xml:space="preserve"> </w:t>
      </w:r>
      <w:r w:rsidRPr="00260FE7">
        <w:rPr>
          <w:rStyle w:val="Ninguno"/>
          <w:sz w:val="20"/>
        </w:rPr>
        <w:t xml:space="preserve">prendra toutes les mesures nécessaires pour veiller à ce que son personnel et ses volontaires se conforment aux dispositions du présent </w:t>
      </w:r>
      <w:r w:rsidRPr="00260FE7">
        <w:rPr>
          <w:rStyle w:val="Hyperlink0"/>
          <w:highlight w:val="yellow"/>
        </w:rPr>
        <w:t>[Protocole d’accord/Accord-cadre]</w:t>
      </w:r>
      <w:r w:rsidRPr="00260FE7">
        <w:rPr>
          <w:rStyle w:val="Ninguno"/>
          <w:sz w:val="20"/>
        </w:rPr>
        <w:t xml:space="preserve">, ainsi qu’à toutes les lois et réglementations pertinentes de </w:t>
      </w:r>
      <w:r w:rsidRPr="00260FE7">
        <w:rPr>
          <w:rStyle w:val="Ninguno"/>
          <w:sz w:val="20"/>
          <w:shd w:val="clear" w:color="auto" w:fill="FFFF00"/>
        </w:rPr>
        <w:t>[</w:t>
      </w:r>
      <w:r w:rsidR="00B44400" w:rsidRPr="00260FE7">
        <w:rPr>
          <w:rStyle w:val="Ninguno"/>
          <w:sz w:val="20"/>
          <w:shd w:val="clear" w:color="auto" w:fill="FFFF00"/>
        </w:rPr>
        <w:t>i</w:t>
      </w:r>
      <w:r w:rsidRPr="00260FE7">
        <w:rPr>
          <w:rStyle w:val="Ninguno"/>
          <w:sz w:val="20"/>
          <w:shd w:val="clear" w:color="auto" w:fill="FFFF00"/>
        </w:rPr>
        <w:t>nsérer le Pays]</w:t>
      </w:r>
      <w:r w:rsidRPr="00260FE7">
        <w:rPr>
          <w:rStyle w:val="Ninguno"/>
          <w:sz w:val="20"/>
        </w:rPr>
        <w:t>.</w:t>
      </w:r>
    </w:p>
    <w:p w14:paraId="0F8DD826" w14:textId="037130EB" w:rsidR="0085451D" w:rsidRPr="00260FE7" w:rsidRDefault="0C63EA80" w:rsidP="006F2B9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260FE7">
        <w:rPr>
          <w:rStyle w:val="Ninguno"/>
          <w:sz w:val="20"/>
          <w:highlight w:val="yellow"/>
        </w:rPr>
        <w:lastRenderedPageBreak/>
        <w:t>La [nom de la Société nationale de la Croix-Rouge ou du Croissant-Rouge]</w:t>
      </w:r>
      <w:r w:rsidRPr="00260FE7">
        <w:rPr>
          <w:rStyle w:val="Ninguno"/>
          <w:sz w:val="20"/>
        </w:rPr>
        <w:t xml:space="preserve"> recrutera, mobilisera, formera et gérera les volontaires ainsi que les experts techniques identifiés nécessaires (à court/long terme) à la mise en œuvre du présent </w:t>
      </w:r>
      <w:r w:rsidRPr="00260FE7">
        <w:rPr>
          <w:rStyle w:val="Hyperlink0"/>
          <w:highlight w:val="yellow"/>
        </w:rPr>
        <w:t>[Protocole d’accord/ Accord-cadre]</w:t>
      </w:r>
      <w:r w:rsidRPr="00260FE7">
        <w:rPr>
          <w:rStyle w:val="Hyperlink0"/>
        </w:rPr>
        <w:t xml:space="preserve"> </w:t>
      </w:r>
      <w:r w:rsidRPr="00260FE7">
        <w:rPr>
          <w:rStyle w:val="Ninguno"/>
          <w:sz w:val="20"/>
        </w:rPr>
        <w:t xml:space="preserve">aux niveaux national, régional et local. La </w:t>
      </w:r>
      <w:r w:rsidRPr="00260FE7">
        <w:rPr>
          <w:rStyle w:val="Ninguno"/>
          <w:sz w:val="20"/>
          <w:highlight w:val="yellow"/>
        </w:rPr>
        <w:t>[nom de la Société nationale de la Croix-Rouge ou du Croissant-Rouge]</w:t>
      </w:r>
      <w:r w:rsidRPr="00260FE7">
        <w:rPr>
          <w:rStyle w:val="Ninguno"/>
          <w:sz w:val="20"/>
        </w:rPr>
        <w:t xml:space="preserve"> assurera la liaison avec le [</w:t>
      </w:r>
      <w:r w:rsidRPr="00260FE7">
        <w:rPr>
          <w:rStyle w:val="Ninguno"/>
          <w:sz w:val="20"/>
          <w:highlight w:val="yellow"/>
        </w:rPr>
        <w:t>Gouvernement/ministère de la Santé</w:t>
      </w:r>
      <w:r w:rsidRPr="00260FE7">
        <w:rPr>
          <w:rStyle w:val="Ninguno"/>
          <w:sz w:val="20"/>
        </w:rPr>
        <w:t>] afin de garantir que le personnel et les volontaires mobilisés aient accès aux services médicaux, aux autres mesures de sécurité et à l’assistance technique conformément aux pratiques nationales.</w:t>
      </w:r>
    </w:p>
    <w:p w14:paraId="3DDEBF70" w14:textId="77777777" w:rsidR="00EC1AC6" w:rsidRPr="00260FE7" w:rsidRDefault="00EC1AC6" w:rsidP="00EC1AC6">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44036B41" w14:textId="77777777" w:rsidR="009156D3" w:rsidRPr="00260FE7" w:rsidRDefault="009156D3" w:rsidP="009156D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b/>
          <w:bCs/>
          <w:sz w:val="20"/>
          <w:szCs w:val="20"/>
        </w:rPr>
      </w:pPr>
      <w:r w:rsidRPr="00260FE7">
        <w:rPr>
          <w:rStyle w:val="Ninguno"/>
          <w:b/>
          <w:sz w:val="20"/>
        </w:rPr>
        <w:t>La Fédération internationale</w:t>
      </w:r>
    </w:p>
    <w:p w14:paraId="52366B96" w14:textId="77777777" w:rsidR="009156D3" w:rsidRPr="00260FE7" w:rsidRDefault="009156D3" w:rsidP="009156D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b/>
          <w:bCs/>
          <w:sz w:val="20"/>
          <w:szCs w:val="20"/>
        </w:rPr>
      </w:pPr>
    </w:p>
    <w:p w14:paraId="0CCA4491" w14:textId="77777777" w:rsidR="009156D3" w:rsidRPr="00260FE7" w:rsidRDefault="009156D3" w:rsidP="009156D3">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rPr>
      </w:pPr>
      <w:r w:rsidRPr="00260FE7">
        <w:rPr>
          <w:rStyle w:val="Ninguno"/>
          <w:sz w:val="20"/>
        </w:rPr>
        <w:t xml:space="preserve">La Fédération internationale peut apporter son soutien à la </w:t>
      </w:r>
      <w:r w:rsidRPr="00260FE7">
        <w:rPr>
          <w:rStyle w:val="Ninguno"/>
          <w:sz w:val="20"/>
          <w:highlight w:val="yellow"/>
        </w:rPr>
        <w:t xml:space="preserve">[nom de la Société nationale de la Croix-Rouge ou du Croissant-Rouge] </w:t>
      </w:r>
      <w:r w:rsidRPr="00260FE7">
        <w:rPr>
          <w:rStyle w:val="Ninguno"/>
          <w:sz w:val="20"/>
        </w:rPr>
        <w:t xml:space="preserve">à la demande ou sur acceptation d’une offre de celle-ci. </w:t>
      </w:r>
    </w:p>
    <w:p w14:paraId="46B537CE" w14:textId="77777777" w:rsidR="009156D3" w:rsidRPr="00260FE7" w:rsidRDefault="009156D3" w:rsidP="009156D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312ABE77" w14:textId="0D8B8A9E" w:rsidR="009156D3" w:rsidRPr="00260FE7" w:rsidRDefault="009156D3" w:rsidP="009156D3">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sz w:val="20"/>
          <w:szCs w:val="20"/>
        </w:rPr>
      </w:pPr>
      <w:r w:rsidRPr="00260FE7">
        <w:rPr>
          <w:rStyle w:val="Ninguno"/>
          <w:sz w:val="20"/>
        </w:rPr>
        <w:t xml:space="preserve">En fonction des besoins et du contexte de </w:t>
      </w:r>
      <w:r w:rsidRPr="00260FE7">
        <w:rPr>
          <w:rStyle w:val="Ninguno"/>
          <w:sz w:val="20"/>
          <w:shd w:val="clear" w:color="auto" w:fill="FFFF00"/>
        </w:rPr>
        <w:t>[insérer le nom du Pays]</w:t>
      </w:r>
      <w:r w:rsidRPr="00260FE7">
        <w:rPr>
          <w:rStyle w:val="Ninguno"/>
          <w:sz w:val="20"/>
        </w:rPr>
        <w:t xml:space="preserve">, la Fédération internationale peut aider la </w:t>
      </w:r>
      <w:r w:rsidRPr="00260FE7">
        <w:rPr>
          <w:rStyle w:val="Ninguno"/>
          <w:sz w:val="20"/>
          <w:highlight w:val="yellow"/>
        </w:rPr>
        <w:t>[nom de la Société nationale de la Croix-Rouge ou du Croissant-Rouge]</w:t>
      </w:r>
      <w:r w:rsidRPr="00260FE7">
        <w:rPr>
          <w:rStyle w:val="Ninguno"/>
          <w:sz w:val="20"/>
        </w:rPr>
        <w:t xml:space="preserve"> dans ses activités de préparation et d’intervention en situation d’urgence. Ce soutien peut comprendre, sans s’y limiter, les éléments suivants :</w:t>
      </w:r>
    </w:p>
    <w:p w14:paraId="4FD9B2E5" w14:textId="454962CB" w:rsidR="009156D3" w:rsidRPr="00260FE7" w:rsidRDefault="009156D3" w:rsidP="009156D3">
      <w:pPr>
        <w:pStyle w:val="BodyText"/>
        <w:numPr>
          <w:ilvl w:val="1"/>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r w:rsidRPr="00260FE7">
        <w:rPr>
          <w:rStyle w:val="Ninguno"/>
          <w:sz w:val="20"/>
        </w:rPr>
        <w:t>faciliter le renforcement des capacités et les possibilités de formation du [</w:t>
      </w:r>
      <w:r w:rsidRPr="00260FE7">
        <w:rPr>
          <w:rStyle w:val="Ninguno"/>
          <w:sz w:val="20"/>
          <w:highlight w:val="yellow"/>
        </w:rPr>
        <w:t>Gouvernement/ministère de la Santé</w:t>
      </w:r>
      <w:r w:rsidRPr="00260FE7">
        <w:rPr>
          <w:rStyle w:val="Ninguno"/>
          <w:sz w:val="20"/>
        </w:rPr>
        <w:t>] et de la [</w:t>
      </w:r>
      <w:r w:rsidRPr="00260FE7">
        <w:rPr>
          <w:rStyle w:val="Ninguno"/>
          <w:sz w:val="20"/>
          <w:highlight w:val="yellow"/>
        </w:rPr>
        <w:t>nom de la Société nationale de la Croix-Rouge ou du Croissant-Rouge</w:t>
      </w:r>
      <w:r w:rsidRPr="00260FE7">
        <w:rPr>
          <w:rStyle w:val="Ninguno"/>
          <w:sz w:val="20"/>
        </w:rPr>
        <w:t>] en matière de préparation et d’intervention en situation d’urgence. Cela peut inclure des exercices de simulation, le cas échéant ;</w:t>
      </w:r>
    </w:p>
    <w:p w14:paraId="6DB0E8F5" w14:textId="53EBBF94" w:rsidR="009156D3" w:rsidRPr="00260FE7" w:rsidRDefault="004F53AB" w:rsidP="009156D3">
      <w:pPr>
        <w:pStyle w:val="BodyText"/>
        <w:numPr>
          <w:ilvl w:val="1"/>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r w:rsidRPr="00260FE7">
        <w:rPr>
          <w:rStyle w:val="Ninguno"/>
          <w:sz w:val="20"/>
        </w:rPr>
        <w:t>f</w:t>
      </w:r>
      <w:r w:rsidR="009156D3" w:rsidRPr="00260FE7">
        <w:rPr>
          <w:rStyle w:val="Ninguno"/>
          <w:sz w:val="20"/>
        </w:rPr>
        <w:t>ournir des conseils et une assistance spécialisés au [</w:t>
      </w:r>
      <w:r w:rsidR="009156D3" w:rsidRPr="00260FE7">
        <w:rPr>
          <w:rStyle w:val="Ninguno"/>
          <w:sz w:val="20"/>
          <w:highlight w:val="yellow"/>
        </w:rPr>
        <w:t>Gouvernement/ministère de la Santé</w:t>
      </w:r>
      <w:r w:rsidR="009156D3" w:rsidRPr="00260FE7">
        <w:rPr>
          <w:rStyle w:val="Ninguno"/>
          <w:sz w:val="20"/>
        </w:rPr>
        <w:t xml:space="preserve">] et à la </w:t>
      </w:r>
      <w:r w:rsidR="009156D3" w:rsidRPr="00260FE7">
        <w:rPr>
          <w:rStyle w:val="Ninguno"/>
          <w:sz w:val="20"/>
          <w:highlight w:val="yellow"/>
        </w:rPr>
        <w:t>[nom de la Société nationale de la Croix-Rouge ou du Croissant-Rouge</w:t>
      </w:r>
      <w:r w:rsidR="009156D3" w:rsidRPr="00260FE7">
        <w:rPr>
          <w:rStyle w:val="Ninguno"/>
          <w:sz w:val="20"/>
        </w:rPr>
        <w:t xml:space="preserve">] dans le domaine de la préparation et de l’intervention en </w:t>
      </w:r>
      <w:r w:rsidR="00B43A57" w:rsidRPr="00260FE7">
        <w:rPr>
          <w:rStyle w:val="Ninguno"/>
          <w:sz w:val="20"/>
        </w:rPr>
        <w:t xml:space="preserve">situation </w:t>
      </w:r>
      <w:r w:rsidR="009156D3" w:rsidRPr="00260FE7">
        <w:rPr>
          <w:rStyle w:val="Ninguno"/>
          <w:sz w:val="20"/>
        </w:rPr>
        <w:t>d’urgence. Cela comprend l’élaboration de plans d’urgence et la formulation de conseils sur des questions transversales telles que la protection, le</w:t>
      </w:r>
      <w:r w:rsidR="00D82322" w:rsidRPr="00260FE7">
        <w:rPr>
          <w:rStyle w:val="Ninguno"/>
          <w:sz w:val="20"/>
        </w:rPr>
        <w:t>s</w:t>
      </w:r>
      <w:r w:rsidR="009156D3" w:rsidRPr="00260FE7">
        <w:rPr>
          <w:rStyle w:val="Ninguno"/>
          <w:sz w:val="20"/>
        </w:rPr>
        <w:t xml:space="preserve"> changement</w:t>
      </w:r>
      <w:r w:rsidR="00D82322" w:rsidRPr="00260FE7">
        <w:rPr>
          <w:rStyle w:val="Ninguno"/>
          <w:sz w:val="20"/>
        </w:rPr>
        <w:t>s</w:t>
      </w:r>
      <w:r w:rsidR="009156D3" w:rsidRPr="00260FE7">
        <w:rPr>
          <w:rStyle w:val="Ninguno"/>
          <w:sz w:val="20"/>
        </w:rPr>
        <w:t xml:space="preserve"> climatique</w:t>
      </w:r>
      <w:r w:rsidR="00D82322" w:rsidRPr="00260FE7">
        <w:rPr>
          <w:rStyle w:val="Ninguno"/>
          <w:sz w:val="20"/>
        </w:rPr>
        <w:t>s</w:t>
      </w:r>
      <w:r w:rsidR="009156D3" w:rsidRPr="00260FE7">
        <w:rPr>
          <w:rStyle w:val="Ninguno"/>
          <w:sz w:val="20"/>
        </w:rPr>
        <w:t>, le renforcement des cadres juridiques pour les urgences de santé publique et d’autres domaines pertinents ;</w:t>
      </w:r>
    </w:p>
    <w:p w14:paraId="36E6032E" w14:textId="26CFCFF5" w:rsidR="009156D3" w:rsidRPr="00260FE7" w:rsidRDefault="009156D3" w:rsidP="009156D3">
      <w:pPr>
        <w:pStyle w:val="BodyText"/>
        <w:numPr>
          <w:ilvl w:val="1"/>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r w:rsidRPr="00260FE7">
        <w:rPr>
          <w:rStyle w:val="Ninguno"/>
          <w:sz w:val="20"/>
        </w:rPr>
        <w:t>soutenir la [</w:t>
      </w:r>
      <w:r w:rsidRPr="00260FE7">
        <w:rPr>
          <w:rStyle w:val="Ninguno"/>
          <w:sz w:val="20"/>
          <w:highlight w:val="yellow"/>
        </w:rPr>
        <w:t>nom de la Société nationale de la Croix-Rouge ou du Croissant-Rouge</w:t>
      </w:r>
      <w:r w:rsidRPr="00260FE7">
        <w:rPr>
          <w:rStyle w:val="Ninguno"/>
          <w:sz w:val="20"/>
        </w:rPr>
        <w:t>] par le prépositionnement et la distribution d’articles de secours d’urgence et l’entreposage stratégique ;</w:t>
      </w:r>
    </w:p>
    <w:p w14:paraId="3114BF13" w14:textId="77777777" w:rsidR="009156D3" w:rsidRPr="00260FE7" w:rsidRDefault="009156D3" w:rsidP="009156D3">
      <w:pPr>
        <w:pStyle w:val="BodyText"/>
        <w:numPr>
          <w:ilvl w:val="1"/>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r w:rsidRPr="00260FE7">
        <w:rPr>
          <w:rStyle w:val="Ninguno"/>
          <w:sz w:val="20"/>
        </w:rPr>
        <w:t>lancer des mécanismes d’intervention régionaux et/ou mondiaux tels que le déploiement de ressources humaines spécialisées et techniques supplémentaires, de matériel et d’assistance, et la mobilisation de ressources financières ;</w:t>
      </w:r>
    </w:p>
    <w:p w14:paraId="03F2FAB2" w14:textId="77777777" w:rsidR="009156D3" w:rsidRPr="00260FE7" w:rsidRDefault="009156D3" w:rsidP="009156D3">
      <w:pPr>
        <w:pStyle w:val="BodyText"/>
        <w:numPr>
          <w:ilvl w:val="1"/>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color w:val="auto"/>
          <w:sz w:val="20"/>
          <w:szCs w:val="20"/>
        </w:rPr>
      </w:pPr>
      <w:r w:rsidRPr="00260FE7">
        <w:rPr>
          <w:rStyle w:val="Ninguno"/>
          <w:color w:val="auto"/>
          <w:sz w:val="20"/>
        </w:rPr>
        <w:t>coordonner le soutien international émanant du Réseau de la Fédération internationale ;</w:t>
      </w:r>
    </w:p>
    <w:p w14:paraId="1B883A62" w14:textId="0CCA43A5" w:rsidR="009156D3" w:rsidRPr="00260FE7" w:rsidRDefault="004F53AB" w:rsidP="009156D3">
      <w:pPr>
        <w:pStyle w:val="BodyText"/>
        <w:numPr>
          <w:ilvl w:val="1"/>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color w:val="auto"/>
          <w:sz w:val="20"/>
          <w:szCs w:val="20"/>
        </w:rPr>
      </w:pPr>
      <w:r w:rsidRPr="00260FE7">
        <w:rPr>
          <w:rStyle w:val="Ninguno"/>
          <w:color w:val="auto"/>
          <w:sz w:val="20"/>
        </w:rPr>
        <w:t>apporter</w:t>
      </w:r>
      <w:r w:rsidR="009156D3" w:rsidRPr="00260FE7">
        <w:rPr>
          <w:rStyle w:val="Ninguno"/>
          <w:color w:val="auto"/>
          <w:sz w:val="20"/>
        </w:rPr>
        <w:t xml:space="preserve"> un soutien financier par le biais des mécanismes financiers existants à la disposition de la [</w:t>
      </w:r>
      <w:r w:rsidR="009156D3" w:rsidRPr="00260FE7">
        <w:rPr>
          <w:rStyle w:val="Ninguno"/>
          <w:color w:val="auto"/>
          <w:sz w:val="20"/>
          <w:highlight w:val="yellow"/>
        </w:rPr>
        <w:t>nom de la Société nationale de la Croix-Rouge ou du Croissant-Rouge</w:t>
      </w:r>
      <w:r w:rsidR="009156D3" w:rsidRPr="00260FE7">
        <w:rPr>
          <w:rStyle w:val="Ninguno"/>
          <w:color w:val="auto"/>
          <w:sz w:val="20"/>
        </w:rPr>
        <w:t xml:space="preserve">] ; </w:t>
      </w:r>
    </w:p>
    <w:p w14:paraId="54349286" w14:textId="77777777" w:rsidR="009156D3" w:rsidRPr="00260FE7" w:rsidRDefault="009156D3" w:rsidP="009156D3">
      <w:pPr>
        <w:pStyle w:val="BodyText"/>
        <w:numPr>
          <w:ilvl w:val="1"/>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r w:rsidRPr="00260FE7">
        <w:rPr>
          <w:rStyle w:val="Ninguno"/>
          <w:sz w:val="20"/>
        </w:rPr>
        <w:t>fournir ou faciliter la fourniture d’autres services demandés par la [</w:t>
      </w:r>
      <w:r w:rsidRPr="00260FE7">
        <w:rPr>
          <w:rStyle w:val="Ninguno"/>
          <w:sz w:val="20"/>
          <w:highlight w:val="yellow"/>
        </w:rPr>
        <w:t>nom de la Société nationale de la Croix-Rouge ou du Croissant-Rouge]</w:t>
      </w:r>
      <w:r w:rsidRPr="00260FE7">
        <w:rPr>
          <w:rStyle w:val="Ninguno"/>
          <w:sz w:val="20"/>
        </w:rPr>
        <w:t>, à condition que la Fédération internationale dispose des ressources nécessaires</w:t>
      </w:r>
      <w:r w:rsidRPr="00260FE7">
        <w:rPr>
          <w:rStyle w:val="Ninguno"/>
          <w:sz w:val="20"/>
          <w:szCs w:val="20"/>
          <w:vertAlign w:val="superscript"/>
        </w:rPr>
        <w:footnoteReference w:id="2"/>
      </w:r>
      <w:r w:rsidRPr="00260FE7">
        <w:rPr>
          <w:rStyle w:val="Ninguno"/>
          <w:sz w:val="20"/>
        </w:rPr>
        <w:t> ; et</w:t>
      </w:r>
    </w:p>
    <w:p w14:paraId="7FE5FF1C" w14:textId="3EDEF9E6" w:rsidR="009156D3" w:rsidRPr="00260FE7" w:rsidRDefault="009156D3" w:rsidP="009156D3">
      <w:pPr>
        <w:pStyle w:val="BodyText"/>
        <w:numPr>
          <w:ilvl w:val="1"/>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r w:rsidRPr="00260FE7">
        <w:rPr>
          <w:rStyle w:val="Ninguno"/>
          <w:sz w:val="20"/>
        </w:rPr>
        <w:t xml:space="preserve">jouer le rôle qui lui est dévolu par ses </w:t>
      </w:r>
      <w:r w:rsidR="00CE125F" w:rsidRPr="00260FE7">
        <w:rPr>
          <w:rStyle w:val="Ninguno"/>
          <w:sz w:val="20"/>
        </w:rPr>
        <w:t>S</w:t>
      </w:r>
      <w:r w:rsidRPr="00260FE7">
        <w:rPr>
          <w:rStyle w:val="Ninguno"/>
          <w:sz w:val="20"/>
        </w:rPr>
        <w:t xml:space="preserve">tatuts. </w:t>
      </w:r>
    </w:p>
    <w:p w14:paraId="3578CC9C" w14:textId="77777777" w:rsidR="009156D3" w:rsidRPr="00260FE7" w:rsidRDefault="009156D3" w:rsidP="009156D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764E44D3" w14:textId="7631EFFC" w:rsidR="009156D3" w:rsidRPr="00260FE7" w:rsidRDefault="009156D3" w:rsidP="009156D3">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sz w:val="20"/>
          <w:szCs w:val="20"/>
        </w:rPr>
      </w:pPr>
      <w:r w:rsidRPr="00260FE7">
        <w:rPr>
          <w:rStyle w:val="Ninguno"/>
          <w:sz w:val="20"/>
        </w:rPr>
        <w:t>La Fédération internationale coordonne pleinement son action avec la [</w:t>
      </w:r>
      <w:r w:rsidRPr="00260FE7">
        <w:rPr>
          <w:rStyle w:val="Ninguno"/>
          <w:sz w:val="20"/>
          <w:highlight w:val="yellow"/>
        </w:rPr>
        <w:t>nom de la Société nationale de la Croix-Rouge ou du Croissant-Rouge</w:t>
      </w:r>
      <w:r w:rsidRPr="00260FE7">
        <w:rPr>
          <w:rStyle w:val="Ninguno"/>
          <w:sz w:val="20"/>
        </w:rPr>
        <w:t>]. La Fédération internationale communique à la [</w:t>
      </w:r>
      <w:r w:rsidRPr="00260FE7">
        <w:rPr>
          <w:rStyle w:val="Ninguno"/>
          <w:sz w:val="20"/>
          <w:highlight w:val="yellow"/>
        </w:rPr>
        <w:t>nom de la Société nationale de la Croix-Rouge ou du Croissant-Rouge</w:t>
      </w:r>
      <w:r w:rsidRPr="00260FE7">
        <w:rPr>
          <w:rStyle w:val="Ninguno"/>
          <w:sz w:val="20"/>
        </w:rPr>
        <w:t>] les résultats des évaluations pertinentes de l’urgence de santé publique.</w:t>
      </w:r>
    </w:p>
    <w:p w14:paraId="33B34FC9" w14:textId="77777777" w:rsidR="009156D3" w:rsidRPr="00260FE7" w:rsidRDefault="009156D3" w:rsidP="009156D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010892B0" w14:textId="6C51B1A2" w:rsidR="009156D3" w:rsidRPr="00260FE7" w:rsidRDefault="009156D3" w:rsidP="009156D3">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260FE7">
        <w:rPr>
          <w:rStyle w:val="Ninguno"/>
          <w:sz w:val="20"/>
        </w:rPr>
        <w:t xml:space="preserve">La Fédération internationale peut mener les activités nécessaires à l’exercice de sa mission humanitaire, conformément à ses propres </w:t>
      </w:r>
      <w:r w:rsidR="00CA47CA" w:rsidRPr="00260FE7">
        <w:rPr>
          <w:rStyle w:val="Ninguno"/>
          <w:sz w:val="20"/>
        </w:rPr>
        <w:t>t</w:t>
      </w:r>
      <w:r w:rsidRPr="00260FE7">
        <w:rPr>
          <w:rStyle w:val="Ninguno"/>
          <w:i/>
          <w:iCs/>
          <w:sz w:val="20"/>
        </w:rPr>
        <w:t>extes statutaires</w:t>
      </w:r>
      <w:r w:rsidRPr="00260FE7">
        <w:rPr>
          <w:rStyle w:val="Ninguno"/>
          <w:sz w:val="20"/>
        </w:rPr>
        <w:t xml:space="preserve">, aux Principes fondamentaux, aux </w:t>
      </w:r>
      <w:r w:rsidRPr="00260FE7">
        <w:rPr>
          <w:rStyle w:val="Ninguno"/>
          <w:i/>
          <w:iCs/>
          <w:sz w:val="20"/>
        </w:rPr>
        <w:t>Principes et règles régissant l’assistance humanitaire de la Croix-Rouge et du Croissant-Rouge</w:t>
      </w:r>
      <w:r w:rsidRPr="00260FE7">
        <w:rPr>
          <w:rStyle w:val="Ninguno"/>
          <w:sz w:val="20"/>
        </w:rPr>
        <w:t xml:space="preserve">, au </w:t>
      </w:r>
      <w:r w:rsidRPr="00260FE7">
        <w:rPr>
          <w:rStyle w:val="Ninguno"/>
          <w:i/>
          <w:iCs/>
          <w:sz w:val="20"/>
        </w:rPr>
        <w:t xml:space="preserve">Code de conduite pour le Mouvement </w:t>
      </w:r>
      <w:r w:rsidRPr="00260FE7">
        <w:rPr>
          <w:rStyle w:val="Ninguno"/>
          <w:i/>
          <w:iCs/>
          <w:sz w:val="20"/>
        </w:rPr>
        <w:lastRenderedPageBreak/>
        <w:t xml:space="preserve">international de la Croix-Rouge et du Croissant-Rouge et pour les Organisations non-gouvernementales (ONG) lors des opérations de secours en cas de catastrophe, </w:t>
      </w:r>
      <w:r w:rsidRPr="00260FE7">
        <w:rPr>
          <w:rStyle w:val="Ninguno"/>
          <w:sz w:val="20"/>
        </w:rPr>
        <w:t>ainsi qu’aux autres normes minimales internationales applicables.</w:t>
      </w:r>
    </w:p>
    <w:p w14:paraId="40F0140C" w14:textId="77777777" w:rsidR="009156D3" w:rsidRPr="00260FE7" w:rsidRDefault="009156D3" w:rsidP="009156D3">
      <w:pPr>
        <w:pStyle w:val="ListParagraph"/>
        <w:rPr>
          <w:sz w:val="20"/>
          <w:szCs w:val="20"/>
        </w:rPr>
      </w:pPr>
    </w:p>
    <w:p w14:paraId="553DED58" w14:textId="03F5D84A" w:rsidR="009156D3" w:rsidRPr="00260FE7" w:rsidRDefault="009156D3" w:rsidP="009156D3">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sz w:val="20"/>
          <w:szCs w:val="20"/>
        </w:rPr>
      </w:pPr>
      <w:r w:rsidRPr="00260FE7">
        <w:rPr>
          <w:sz w:val="20"/>
          <w:szCs w:val="20"/>
        </w:rPr>
        <w:t>La Fédération internationale et son personnel agissent conformément aux lois de [</w:t>
      </w:r>
      <w:r w:rsidRPr="00260FE7">
        <w:rPr>
          <w:sz w:val="20"/>
          <w:szCs w:val="20"/>
          <w:highlight w:val="yellow"/>
        </w:rPr>
        <w:t>insérer le Pays</w:t>
      </w:r>
      <w:r w:rsidRPr="00260FE7">
        <w:rPr>
          <w:sz w:val="20"/>
          <w:szCs w:val="20"/>
        </w:rPr>
        <w:t>], dans la mesure où celles-ci sont compatibles avec l’Accord relatif au statut juridique conclu entre [</w:t>
      </w:r>
      <w:r w:rsidRPr="00260FE7">
        <w:rPr>
          <w:sz w:val="20"/>
          <w:szCs w:val="20"/>
          <w:highlight w:val="yellow"/>
        </w:rPr>
        <w:t>insérer le Pays</w:t>
      </w:r>
      <w:r w:rsidRPr="00260FE7">
        <w:rPr>
          <w:sz w:val="20"/>
          <w:szCs w:val="20"/>
        </w:rPr>
        <w:t>] et la Fédération internationale [</w:t>
      </w:r>
      <w:r w:rsidRPr="00260FE7">
        <w:rPr>
          <w:sz w:val="20"/>
          <w:szCs w:val="20"/>
          <w:highlight w:val="yellow"/>
        </w:rPr>
        <w:t>en date du</w:t>
      </w:r>
      <w:r w:rsidRPr="00260FE7">
        <w:rPr>
          <w:sz w:val="20"/>
          <w:szCs w:val="20"/>
        </w:rPr>
        <w:t xml:space="preserve">], tel qu’il figure à l’annexe II du présent </w:t>
      </w:r>
      <w:r w:rsidRPr="00260FE7">
        <w:rPr>
          <w:rStyle w:val="Hyperlink0"/>
          <w:highlight w:val="yellow"/>
        </w:rPr>
        <w:t>[Protocole d’accord/Accord-cadre]</w:t>
      </w:r>
      <w:r w:rsidRPr="00260FE7">
        <w:rPr>
          <w:sz w:val="20"/>
          <w:szCs w:val="20"/>
        </w:rPr>
        <w:t>.</w:t>
      </w:r>
    </w:p>
    <w:p w14:paraId="4FA9F2B6" w14:textId="411BA3C0" w:rsidR="0085451D" w:rsidRPr="00260FE7" w:rsidRDefault="0085451D">
      <w:pPr>
        <w:pStyle w:val="ListParagraph"/>
        <w:rPr>
          <w:rStyle w:val="Ninguno"/>
          <w:sz w:val="20"/>
          <w:szCs w:val="20"/>
        </w:rPr>
      </w:pPr>
    </w:p>
    <w:p w14:paraId="09C1B137" w14:textId="4A8D3552" w:rsidR="0085451D" w:rsidRPr="00260FE7" w:rsidRDefault="00FB3C0C" w:rsidP="00F856C6">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b/>
          <w:bCs/>
          <w:sz w:val="20"/>
          <w:szCs w:val="20"/>
        </w:rPr>
      </w:pPr>
      <w:r w:rsidRPr="00260FE7">
        <w:rPr>
          <w:rStyle w:val="Ninguno"/>
          <w:b/>
          <w:sz w:val="20"/>
        </w:rPr>
        <w:t xml:space="preserve">Le </w:t>
      </w:r>
      <w:r w:rsidRPr="00260FE7">
        <w:rPr>
          <w:rStyle w:val="Ninguno"/>
          <w:b/>
          <w:sz w:val="20"/>
          <w:highlight w:val="yellow"/>
        </w:rPr>
        <w:t>[Gouvernement/ministère de la Santé]</w:t>
      </w:r>
    </w:p>
    <w:p w14:paraId="66B83A09" w14:textId="77777777" w:rsidR="0085451D" w:rsidRPr="00260FE7" w:rsidRDefault="0085451D">
      <w:pPr>
        <w:pStyle w:val="BodyText"/>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rPr>
          <w:rStyle w:val="Ninguno"/>
          <w:i/>
          <w:iCs/>
          <w:sz w:val="20"/>
          <w:szCs w:val="20"/>
        </w:rPr>
      </w:pPr>
    </w:p>
    <w:p w14:paraId="51158365" w14:textId="77777777" w:rsidR="000A4B1B" w:rsidRPr="00260FE7" w:rsidRDefault="00AD5978" w:rsidP="000A4B1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260FE7">
        <w:rPr>
          <w:rStyle w:val="Ninguno"/>
          <w:sz w:val="20"/>
        </w:rPr>
        <w:t xml:space="preserve">Le </w:t>
      </w:r>
      <w:r w:rsidRPr="00260FE7">
        <w:rPr>
          <w:rStyle w:val="Ninguno"/>
          <w:sz w:val="20"/>
          <w:highlight w:val="yellow"/>
        </w:rPr>
        <w:t>[Gouvernement/ministère de la Santé]</w:t>
      </w:r>
      <w:r w:rsidRPr="00260FE7">
        <w:rPr>
          <w:rStyle w:val="Ninguno"/>
          <w:sz w:val="20"/>
        </w:rPr>
        <w:t xml:space="preserve"> a la responsabilité première de diriger les </w:t>
      </w:r>
      <w:r w:rsidRPr="00260FE7">
        <w:rPr>
          <w:rStyle w:val="Hyperlink0"/>
          <w:highlight w:val="yellow"/>
        </w:rPr>
        <w:t>[</w:t>
      </w:r>
      <w:r w:rsidRPr="00260FE7">
        <w:rPr>
          <w:sz w:val="20"/>
          <w:highlight w:val="yellow"/>
        </w:rPr>
        <w:t>services de santé et de soins ainsi que les activités de préparation et d’intervention en situation d’urgence</w:t>
      </w:r>
      <w:r w:rsidRPr="00260FE7">
        <w:rPr>
          <w:rStyle w:val="Hyperlink0"/>
          <w:highlight w:val="yellow"/>
        </w:rPr>
        <w:t>]</w:t>
      </w:r>
      <w:r w:rsidRPr="00260FE7">
        <w:rPr>
          <w:rStyle w:val="Ninguno"/>
          <w:sz w:val="20"/>
        </w:rPr>
        <w:t xml:space="preserve"> sur son territoire. </w:t>
      </w:r>
    </w:p>
    <w:p w14:paraId="6312684D" w14:textId="77777777" w:rsidR="000A4B1B" w:rsidRPr="00260FE7" w:rsidRDefault="000A4B1B" w:rsidP="000A4B1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7AAA902F" w14:textId="25601252" w:rsidR="0085451D" w:rsidRPr="00260FE7" w:rsidRDefault="7CF399F2" w:rsidP="000A4B1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260FE7">
        <w:rPr>
          <w:rStyle w:val="Ninguno"/>
          <w:sz w:val="20"/>
        </w:rPr>
        <w:t xml:space="preserve">Conformément à la </w:t>
      </w:r>
      <w:r w:rsidRPr="00260FE7">
        <w:rPr>
          <w:rStyle w:val="Ninguno"/>
          <w:sz w:val="20"/>
          <w:highlight w:val="yellow"/>
        </w:rPr>
        <w:t>[loi ou au décret]</w:t>
      </w:r>
      <w:r w:rsidRPr="00260FE7">
        <w:rPr>
          <w:rStyle w:val="Ninguno"/>
          <w:sz w:val="20"/>
        </w:rPr>
        <w:t xml:space="preserve"> </w:t>
      </w:r>
      <w:r w:rsidRPr="00260FE7">
        <w:rPr>
          <w:rStyle w:val="Ninguno"/>
          <w:sz w:val="20"/>
          <w:highlight w:val="yellow"/>
        </w:rPr>
        <w:t>relatif [à la Croix-Rouge ou au Croissant-Rouge]</w:t>
      </w:r>
      <w:r w:rsidRPr="00260FE7">
        <w:rPr>
          <w:rStyle w:val="Ninguno"/>
          <w:sz w:val="20"/>
        </w:rPr>
        <w:t xml:space="preserve"> de </w:t>
      </w:r>
      <w:r w:rsidRPr="00260FE7">
        <w:rPr>
          <w:rStyle w:val="Ninguno"/>
          <w:sz w:val="20"/>
          <w:highlight w:val="yellow"/>
        </w:rPr>
        <w:t>[année]</w:t>
      </w:r>
      <w:r w:rsidRPr="00260FE7">
        <w:rPr>
          <w:rStyle w:val="Ninguno"/>
          <w:sz w:val="20"/>
        </w:rPr>
        <w:t xml:space="preserve">, le </w:t>
      </w:r>
      <w:r w:rsidRPr="00260FE7">
        <w:rPr>
          <w:rStyle w:val="Ninguno"/>
          <w:sz w:val="20"/>
          <w:highlight w:val="yellow"/>
        </w:rPr>
        <w:t>[Gouvernement/ministère de la Santé]</w:t>
      </w:r>
      <w:r w:rsidRPr="00260FE7">
        <w:rPr>
          <w:rStyle w:val="Ninguno"/>
          <w:sz w:val="20"/>
        </w:rPr>
        <w:t xml:space="preserve"> mettra tout en œuvre pour faciliter et soutenir le travail de la </w:t>
      </w:r>
      <w:r w:rsidRPr="00260FE7">
        <w:rPr>
          <w:rStyle w:val="Ninguno"/>
          <w:sz w:val="20"/>
          <w:highlight w:val="yellow"/>
        </w:rPr>
        <w:t>[nom de la Société nationale de la Croix-Rouge ou du Croissant-Rouge]</w:t>
      </w:r>
      <w:r w:rsidRPr="00260FE7">
        <w:rPr>
          <w:rStyle w:val="Ninguno"/>
          <w:sz w:val="20"/>
        </w:rPr>
        <w:t xml:space="preserve"> en matière </w:t>
      </w:r>
      <w:r w:rsidRPr="00260FE7">
        <w:rPr>
          <w:rStyle w:val="Ninguno"/>
          <w:sz w:val="20"/>
          <w:highlight w:val="yellow"/>
        </w:rPr>
        <w:t xml:space="preserve">de </w:t>
      </w:r>
      <w:r w:rsidRPr="00260FE7">
        <w:rPr>
          <w:sz w:val="20"/>
          <w:highlight w:val="yellow"/>
        </w:rPr>
        <w:t>[services de santé et de soins et d’activités de préparation et d’intervention en situation d’urgence] en/au [insérer le pays]</w:t>
      </w:r>
      <w:r w:rsidRPr="00260FE7">
        <w:rPr>
          <w:rStyle w:val="Ninguno"/>
          <w:sz w:val="20"/>
          <w:highlight w:val="yellow"/>
        </w:rPr>
        <w:t>.</w:t>
      </w:r>
    </w:p>
    <w:p w14:paraId="352F6937" w14:textId="77777777" w:rsidR="00AB1D93" w:rsidRPr="00260FE7" w:rsidRDefault="00AB1D93" w:rsidP="00AB1D93">
      <w:pPr>
        <w:pStyle w:val="ListParagraph"/>
        <w:rPr>
          <w:rStyle w:val="Ninguno"/>
          <w:sz w:val="20"/>
          <w:szCs w:val="20"/>
        </w:rPr>
      </w:pPr>
    </w:p>
    <w:p w14:paraId="5345BB4D" w14:textId="3D60B7A9" w:rsidR="00AB1D93" w:rsidRPr="00260FE7" w:rsidRDefault="00AB1D93" w:rsidP="00AB1D93">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260FE7">
        <w:rPr>
          <w:rStyle w:val="Ninguno"/>
          <w:sz w:val="20"/>
        </w:rPr>
        <w:t>Conformément à l’Accord relatif au statut juridique conclu entre la Fédération internationale et le Gouvernement, le [</w:t>
      </w:r>
      <w:r w:rsidRPr="00260FE7">
        <w:rPr>
          <w:rStyle w:val="Ninguno"/>
          <w:sz w:val="20"/>
          <w:highlight w:val="yellow"/>
        </w:rPr>
        <w:t>Gouvernement/ministère de la Santé</w:t>
      </w:r>
      <w:r w:rsidRPr="00260FE7">
        <w:rPr>
          <w:rStyle w:val="Ninguno"/>
          <w:sz w:val="20"/>
        </w:rPr>
        <w:t>] facilitera également le travail de la Fédération internationale à l’appui de la [</w:t>
      </w:r>
      <w:r w:rsidRPr="00260FE7">
        <w:rPr>
          <w:rStyle w:val="Ninguno"/>
          <w:sz w:val="20"/>
          <w:highlight w:val="yellow"/>
        </w:rPr>
        <w:t>nom de la Société nationale de la Croix-Rouge ou du Croissant-Rouge</w:t>
      </w:r>
      <w:r w:rsidRPr="00260FE7">
        <w:rPr>
          <w:rStyle w:val="Ninguno"/>
          <w:sz w:val="20"/>
        </w:rPr>
        <w:t xml:space="preserve">]. </w:t>
      </w:r>
    </w:p>
    <w:p w14:paraId="340863C5" w14:textId="77777777" w:rsidR="001022F7" w:rsidRPr="00260FE7" w:rsidRDefault="001022F7">
      <w:pPr>
        <w:pStyle w:val="BodyText"/>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rPr>
          <w:rStyle w:val="Ninguno"/>
          <w:sz w:val="20"/>
          <w:szCs w:val="20"/>
        </w:rPr>
      </w:pPr>
    </w:p>
    <w:p w14:paraId="454FFA71" w14:textId="21EDC375" w:rsidR="00C26C8E" w:rsidRPr="00260FE7" w:rsidRDefault="00715443" w:rsidP="00715443">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260FE7">
        <w:rPr>
          <w:rStyle w:val="Ninguno"/>
          <w:sz w:val="20"/>
        </w:rPr>
        <w:t xml:space="preserve">Le </w:t>
      </w:r>
      <w:r w:rsidRPr="00260FE7">
        <w:rPr>
          <w:rStyle w:val="Ninguno"/>
          <w:sz w:val="20"/>
          <w:highlight w:val="yellow"/>
        </w:rPr>
        <w:t>[Gouvernement/ministère de la Santé]</w:t>
      </w:r>
      <w:r w:rsidRPr="00260FE7">
        <w:rPr>
          <w:rStyle w:val="Ninguno"/>
          <w:sz w:val="20"/>
        </w:rPr>
        <w:t xml:space="preserve"> mettra tout en œuvre </w:t>
      </w:r>
      <w:r w:rsidRPr="00260FE7">
        <w:rPr>
          <w:sz w:val="20"/>
        </w:rPr>
        <w:t>pour tenir compte du [</w:t>
      </w:r>
      <w:r w:rsidRPr="00260FE7">
        <w:rPr>
          <w:sz w:val="20"/>
          <w:highlight w:val="yellow"/>
        </w:rPr>
        <w:t>plan stratégique en matière de santé de la Croix-Rouge ou du Croissant-Rouge de [insérer le pays] et de son plan de travail annuel dans le domaine de la santé</w:t>
      </w:r>
      <w:r w:rsidRPr="00260FE7">
        <w:rPr>
          <w:sz w:val="20"/>
        </w:rPr>
        <w:t xml:space="preserve">] lors de l’élaboration du plan de travail annuel global du </w:t>
      </w:r>
      <w:r w:rsidRPr="00260FE7">
        <w:rPr>
          <w:rStyle w:val="Ninguno"/>
          <w:sz w:val="20"/>
          <w:highlight w:val="yellow"/>
        </w:rPr>
        <w:t>[Gouvernement/ministère de la Santé]</w:t>
      </w:r>
      <w:r w:rsidRPr="00260FE7">
        <w:rPr>
          <w:rStyle w:val="Ninguno"/>
          <w:sz w:val="20"/>
        </w:rPr>
        <w:t xml:space="preserve"> </w:t>
      </w:r>
      <w:r w:rsidRPr="00260FE7">
        <w:rPr>
          <w:sz w:val="20"/>
        </w:rPr>
        <w:t xml:space="preserve">afin de garantir une approche intégrée et coordonnée du plan national de santé. </w:t>
      </w:r>
    </w:p>
    <w:p w14:paraId="2847A023" w14:textId="77777777" w:rsidR="00C26C8E" w:rsidRPr="00260FE7" w:rsidRDefault="00C26C8E" w:rsidP="00572817">
      <w:pPr>
        <w:rPr>
          <w:rStyle w:val="Ninguno"/>
          <w:sz w:val="20"/>
          <w:szCs w:val="20"/>
        </w:rPr>
      </w:pPr>
    </w:p>
    <w:p w14:paraId="6552195F" w14:textId="56CD38BB" w:rsidR="00285896" w:rsidRPr="00260FE7" w:rsidRDefault="447C9DD9" w:rsidP="006F2B9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260FE7">
        <w:rPr>
          <w:rStyle w:val="Ninguno"/>
          <w:sz w:val="20"/>
        </w:rPr>
        <w:t xml:space="preserve">Le </w:t>
      </w:r>
      <w:r w:rsidRPr="00260FE7">
        <w:rPr>
          <w:rStyle w:val="Ninguno"/>
          <w:sz w:val="20"/>
          <w:highlight w:val="yellow"/>
        </w:rPr>
        <w:t>[Gouvernement/ministère de la Santé]</w:t>
      </w:r>
      <w:r w:rsidRPr="00260FE7">
        <w:rPr>
          <w:rStyle w:val="Ninguno"/>
          <w:sz w:val="20"/>
        </w:rPr>
        <w:t xml:space="preserve"> inclura la [</w:t>
      </w:r>
      <w:r w:rsidRPr="00260FE7">
        <w:rPr>
          <w:rStyle w:val="Ninguno"/>
          <w:sz w:val="20"/>
          <w:highlight w:val="yellow"/>
        </w:rPr>
        <w:t>nom de la Société nationale de la Croix-Rouge ou du Croissant-Rouge]</w:t>
      </w:r>
      <w:r w:rsidRPr="00260FE7">
        <w:rPr>
          <w:rStyle w:val="Ninguno"/>
          <w:sz w:val="20"/>
        </w:rPr>
        <w:t xml:space="preserve"> dans tous les mécanismes de coordination et de communication pertinents mis en place aux niveaux national, régional et local pour coordonner </w:t>
      </w:r>
      <w:r w:rsidRPr="00260FE7">
        <w:rPr>
          <w:rStyle w:val="Ninguno"/>
          <w:sz w:val="20"/>
          <w:highlight w:val="yellow"/>
        </w:rPr>
        <w:t>[</w:t>
      </w:r>
      <w:r w:rsidRPr="00260FE7">
        <w:rPr>
          <w:sz w:val="20"/>
          <w:highlight w:val="yellow"/>
        </w:rPr>
        <w:t>les services de santé et de soins et les activités de préparation et d’intervention en situation d’urgence]</w:t>
      </w:r>
      <w:r w:rsidRPr="00260FE7">
        <w:rPr>
          <w:rStyle w:val="Ninguno"/>
          <w:sz w:val="20"/>
          <w:highlight w:val="yellow"/>
        </w:rPr>
        <w:t>.</w:t>
      </w:r>
    </w:p>
    <w:p w14:paraId="782EBAF4" w14:textId="77777777" w:rsidR="00631C7F" w:rsidRPr="00260FE7" w:rsidRDefault="00631C7F" w:rsidP="006421D2">
      <w:pPr>
        <w:rPr>
          <w:rStyle w:val="Ninguno"/>
          <w:sz w:val="20"/>
          <w:szCs w:val="20"/>
        </w:rPr>
      </w:pPr>
    </w:p>
    <w:p w14:paraId="2BFB6FB2" w14:textId="08AB5F8A" w:rsidR="00EB36F3" w:rsidRPr="00260FE7" w:rsidRDefault="447C9DD9" w:rsidP="0006694A">
      <w:pPr>
        <w:pStyle w:val="ListParagraph"/>
        <w:numPr>
          <w:ilvl w:val="0"/>
          <w:numId w:val="25"/>
        </w:numPr>
        <w:spacing w:line="276" w:lineRule="auto"/>
        <w:ind w:left="0"/>
        <w:jc w:val="both"/>
        <w:rPr>
          <w:rStyle w:val="Ninguno"/>
          <w:sz w:val="20"/>
          <w:szCs w:val="20"/>
        </w:rPr>
      </w:pPr>
      <w:r w:rsidRPr="00260FE7">
        <w:rPr>
          <w:rStyle w:val="Ninguno"/>
          <w:sz w:val="20"/>
        </w:rPr>
        <w:t>Le [</w:t>
      </w:r>
      <w:r w:rsidRPr="00260FE7">
        <w:rPr>
          <w:rStyle w:val="Ninguno"/>
          <w:sz w:val="20"/>
          <w:highlight w:val="yellow"/>
        </w:rPr>
        <w:t>Gouvernement/ministère de la Santé</w:t>
      </w:r>
      <w:r w:rsidRPr="00260FE7">
        <w:rPr>
          <w:rStyle w:val="Ninguno"/>
          <w:sz w:val="20"/>
        </w:rPr>
        <w:t>] associera la [</w:t>
      </w:r>
      <w:r w:rsidRPr="00260FE7">
        <w:rPr>
          <w:rStyle w:val="Ninguno"/>
          <w:sz w:val="20"/>
          <w:highlight w:val="yellow"/>
        </w:rPr>
        <w:t>nom de la Société nationale de la Croix-Rouge ou du Croissant-Rouge</w:t>
      </w:r>
      <w:r w:rsidRPr="00260FE7">
        <w:rPr>
          <w:rStyle w:val="Ninguno"/>
          <w:sz w:val="20"/>
        </w:rPr>
        <w:t>] aux instances techniques et aux plateformes politiques pertinentes, conformément aux domaines d’expertise de la [</w:t>
      </w:r>
      <w:r w:rsidRPr="00260FE7">
        <w:rPr>
          <w:rStyle w:val="Ninguno"/>
          <w:sz w:val="20"/>
          <w:highlight w:val="yellow"/>
        </w:rPr>
        <w:t>nom de la Société nationale de la Croix-Rouge ou du Croissant-Rouge</w:t>
      </w:r>
      <w:r w:rsidRPr="00260FE7">
        <w:rPr>
          <w:rStyle w:val="Ninguno"/>
          <w:sz w:val="20"/>
        </w:rPr>
        <w:t xml:space="preserve">]. </w:t>
      </w:r>
    </w:p>
    <w:p w14:paraId="4F166E8C" w14:textId="5A0FA647" w:rsidR="00EB36F3" w:rsidRPr="00260FE7" w:rsidRDefault="00EB36F3" w:rsidP="0006694A">
      <w:pPr>
        <w:pStyle w:val="ListParagraph"/>
        <w:ind w:left="0"/>
        <w:rPr>
          <w:rStyle w:val="Ninguno"/>
          <w:color w:val="auto"/>
          <w:sz w:val="20"/>
          <w:szCs w:val="20"/>
          <w:lang w:eastAsia="en-US"/>
        </w:rPr>
      </w:pPr>
    </w:p>
    <w:p w14:paraId="7C6A5FEB" w14:textId="2CC50006" w:rsidR="0085451D" w:rsidRPr="00260FE7" w:rsidRDefault="447C9DD9" w:rsidP="006F2B9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260FE7">
        <w:rPr>
          <w:rStyle w:val="Ninguno"/>
          <w:sz w:val="20"/>
        </w:rPr>
        <w:t>Si nécessaire, le [</w:t>
      </w:r>
      <w:r w:rsidRPr="00260FE7">
        <w:rPr>
          <w:rStyle w:val="Ninguno"/>
          <w:sz w:val="20"/>
          <w:highlight w:val="yellow"/>
        </w:rPr>
        <w:t>Gouvernement/ministère de la Santé</w:t>
      </w:r>
      <w:r w:rsidRPr="00260FE7">
        <w:rPr>
          <w:rStyle w:val="Ninguno"/>
          <w:sz w:val="20"/>
        </w:rPr>
        <w:t>] communiquera à la [</w:t>
      </w:r>
      <w:r w:rsidRPr="00260FE7">
        <w:rPr>
          <w:rStyle w:val="Ninguno"/>
          <w:sz w:val="20"/>
          <w:highlight w:val="yellow"/>
        </w:rPr>
        <w:t>nom de la Société nationale de la Croix-Rouge ou du Croissant-Rouge</w:t>
      </w:r>
      <w:r w:rsidRPr="00260FE7">
        <w:rPr>
          <w:rStyle w:val="Ninguno"/>
          <w:sz w:val="20"/>
        </w:rPr>
        <w:t>] les informations pertinentes en matière de santé et de soins, y compris, mais sans s’y limiter, les menaces sanitaires ou les situations d’urgence susceptibles de nécessiter l’intervention ou l’assistance de la [</w:t>
      </w:r>
      <w:r w:rsidRPr="00260FE7">
        <w:rPr>
          <w:rStyle w:val="Ninguno"/>
          <w:sz w:val="20"/>
          <w:highlight w:val="yellow"/>
        </w:rPr>
        <w:t>nom de la Société nationale de la Croix-Rouge ou du Croissant-Rouge</w:t>
      </w:r>
      <w:r w:rsidRPr="00260FE7">
        <w:rPr>
          <w:rStyle w:val="Ninguno"/>
          <w:sz w:val="20"/>
        </w:rPr>
        <w:t xml:space="preserve">]. Au besoin, le </w:t>
      </w:r>
      <w:r w:rsidRPr="00260FE7">
        <w:rPr>
          <w:rStyle w:val="Ninguno"/>
          <w:sz w:val="20"/>
          <w:highlight w:val="yellow"/>
        </w:rPr>
        <w:t>[Gouvernement/ministère de la Santé]</w:t>
      </w:r>
      <w:r w:rsidRPr="00260FE7">
        <w:rPr>
          <w:rStyle w:val="Ninguno"/>
          <w:sz w:val="20"/>
        </w:rPr>
        <w:t xml:space="preserve"> aidera la [</w:t>
      </w:r>
      <w:r w:rsidRPr="00260FE7">
        <w:rPr>
          <w:rStyle w:val="Ninguno"/>
          <w:sz w:val="20"/>
          <w:highlight w:val="yellow"/>
        </w:rPr>
        <w:t>nom de la Société nationale de la Croix-Rouge ou du Croissant-Rouge]</w:t>
      </w:r>
      <w:r w:rsidRPr="00260FE7">
        <w:rPr>
          <w:rStyle w:val="Ninguno"/>
          <w:sz w:val="20"/>
        </w:rPr>
        <w:t xml:space="preserve"> à mettre en place des activités au niveau communautaire et au niveau des </w:t>
      </w:r>
      <w:r w:rsidR="001A3779" w:rsidRPr="00260FE7">
        <w:rPr>
          <w:rStyle w:val="Ninguno"/>
          <w:sz w:val="20"/>
        </w:rPr>
        <w:t xml:space="preserve">structures </w:t>
      </w:r>
      <w:r w:rsidRPr="00260FE7">
        <w:rPr>
          <w:rStyle w:val="Ninguno"/>
          <w:sz w:val="20"/>
        </w:rPr>
        <w:t xml:space="preserve">sur la base de ces alertes. </w:t>
      </w:r>
    </w:p>
    <w:p w14:paraId="1E78C3C2" w14:textId="77777777" w:rsidR="00AE09C1" w:rsidRPr="00260FE7" w:rsidRDefault="00AE09C1" w:rsidP="00E6751B">
      <w:pPr>
        <w:pStyle w:val="ListParagraph"/>
        <w:rPr>
          <w:rStyle w:val="Ninguno"/>
          <w:sz w:val="20"/>
          <w:szCs w:val="20"/>
        </w:rPr>
      </w:pPr>
    </w:p>
    <w:p w14:paraId="3F80465C" w14:textId="2595F277" w:rsidR="67843D3B" w:rsidRPr="00260FE7" w:rsidRDefault="001822AF" w:rsidP="008731D1">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rFonts w:cs="Times New Roman"/>
          <w:color w:val="auto"/>
          <w:sz w:val="20"/>
          <w:szCs w:val="20"/>
        </w:rPr>
      </w:pPr>
      <w:bookmarkStart w:id="5" w:name="_Hlk140739233"/>
      <w:r w:rsidRPr="00260FE7">
        <w:rPr>
          <w:rStyle w:val="Ninguno"/>
          <w:sz w:val="20"/>
        </w:rPr>
        <w:t xml:space="preserve">Le </w:t>
      </w:r>
      <w:r w:rsidRPr="00260FE7">
        <w:rPr>
          <w:rStyle w:val="Ninguno"/>
          <w:sz w:val="20"/>
          <w:highlight w:val="yellow"/>
        </w:rPr>
        <w:t>[Gouvernement/ministère de la Santé]</w:t>
      </w:r>
      <w:r w:rsidRPr="00260FE7">
        <w:rPr>
          <w:rStyle w:val="Ninguno"/>
          <w:sz w:val="20"/>
        </w:rPr>
        <w:t xml:space="preserve"> facilitera dans toute la mesure du possible les activités humanitaires de la </w:t>
      </w:r>
      <w:r w:rsidRPr="00260FE7">
        <w:rPr>
          <w:rStyle w:val="Ninguno"/>
          <w:sz w:val="20"/>
          <w:highlight w:val="yellow"/>
        </w:rPr>
        <w:t>[nom de la Société nationale de la Croix-Rouge ou du Croissant-Rouge]</w:t>
      </w:r>
      <w:r w:rsidRPr="00260FE7">
        <w:rPr>
          <w:rStyle w:val="Ninguno"/>
          <w:sz w:val="20"/>
        </w:rPr>
        <w:t xml:space="preserve"> et de la Fédération internationale menée en appui à la </w:t>
      </w:r>
      <w:r w:rsidRPr="00260FE7">
        <w:rPr>
          <w:rStyle w:val="Ninguno"/>
          <w:sz w:val="20"/>
          <w:highlight w:val="yellow"/>
        </w:rPr>
        <w:t>[nom de la Société nationale de la Croix-Rouge ou du Croissant-Rouge]</w:t>
      </w:r>
      <w:r w:rsidRPr="00260FE7">
        <w:rPr>
          <w:rStyle w:val="Ninguno"/>
          <w:sz w:val="20"/>
        </w:rPr>
        <w:t xml:space="preserve">. En particulier, </w:t>
      </w:r>
      <w:r w:rsidRPr="00260FE7">
        <w:rPr>
          <w:rStyle w:val="Ninguno"/>
          <w:sz w:val="20"/>
          <w:highlight w:val="yellow"/>
        </w:rPr>
        <w:t>[le Gouvernement/ministère de la Santé]</w:t>
      </w:r>
      <w:r w:rsidRPr="00260FE7">
        <w:rPr>
          <w:rStyle w:val="Ninguno"/>
          <w:sz w:val="20"/>
        </w:rPr>
        <w:t xml:space="preserve"> </w:t>
      </w:r>
      <w:r w:rsidR="00504434" w:rsidRPr="00260FE7">
        <w:rPr>
          <w:rStyle w:val="Ninguno"/>
          <w:sz w:val="20"/>
        </w:rPr>
        <w:t xml:space="preserve">mettra à disposition les </w:t>
      </w:r>
      <w:r w:rsidRPr="00260FE7">
        <w:rPr>
          <w:rStyle w:val="Ninguno"/>
          <w:sz w:val="20"/>
        </w:rPr>
        <w:t>facilités suivantes</w:t>
      </w:r>
      <w:r w:rsidR="00504434" w:rsidRPr="00260FE7">
        <w:rPr>
          <w:rStyle w:val="Ninguno"/>
          <w:sz w:val="20"/>
        </w:rPr>
        <w:t xml:space="preserve"> ou aidera à leur mise en place</w:t>
      </w:r>
      <w:r w:rsidRPr="00260FE7">
        <w:rPr>
          <w:rStyle w:val="Ninguno"/>
          <w:sz w:val="20"/>
        </w:rPr>
        <w:t> :</w:t>
      </w:r>
    </w:p>
    <w:p w14:paraId="315666DB" w14:textId="77777777" w:rsidR="00572817" w:rsidRPr="00260FE7" w:rsidRDefault="00FB3C0C">
      <w:pPr>
        <w:pStyle w:val="BodyText"/>
        <w:numPr>
          <w:ilvl w:val="0"/>
          <w:numId w:val="7"/>
        </w:numPr>
        <w:spacing w:line="288" w:lineRule="auto"/>
        <w:rPr>
          <w:rStyle w:val="Ninguno"/>
          <w:sz w:val="20"/>
          <w:szCs w:val="20"/>
        </w:rPr>
      </w:pPr>
      <w:bookmarkStart w:id="6" w:name="_Hlk140739045"/>
      <w:r w:rsidRPr="00260FE7">
        <w:rPr>
          <w:rStyle w:val="Ninguno"/>
          <w:b/>
          <w:bCs/>
          <w:sz w:val="20"/>
        </w:rPr>
        <w:t>Liberté de circulation et d’accès :</w:t>
      </w:r>
      <w:r w:rsidRPr="00260FE7">
        <w:rPr>
          <w:rStyle w:val="Ninguno"/>
          <w:sz w:val="20"/>
        </w:rPr>
        <w:t xml:space="preserve"> </w:t>
      </w:r>
    </w:p>
    <w:p w14:paraId="71E04F47" w14:textId="7AC4F3D7" w:rsidR="00792B69" w:rsidRPr="00260FE7" w:rsidRDefault="00572817" w:rsidP="00572817">
      <w:pPr>
        <w:pStyle w:val="BodyText"/>
        <w:tabs>
          <w:tab w:val="left" w:pos="57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ind w:left="360"/>
        <w:rPr>
          <w:rStyle w:val="Hyperlink0"/>
        </w:rPr>
      </w:pPr>
      <w:r w:rsidRPr="00260FE7">
        <w:rPr>
          <w:rStyle w:val="Ninguno"/>
          <w:sz w:val="20"/>
        </w:rPr>
        <w:lastRenderedPageBreak/>
        <w:t xml:space="preserve">Faciliter la liberté de circulation du personnel et des véhicules de la </w:t>
      </w:r>
      <w:r w:rsidRPr="00260FE7">
        <w:rPr>
          <w:rStyle w:val="Ninguno"/>
          <w:sz w:val="20"/>
          <w:highlight w:val="yellow"/>
        </w:rPr>
        <w:t>[nom de la Société nationale de la Croix-Rouge ou du Croissant-Rouge]</w:t>
      </w:r>
      <w:r w:rsidRPr="00260FE7">
        <w:rPr>
          <w:rStyle w:val="Ninguno"/>
          <w:sz w:val="20"/>
        </w:rPr>
        <w:t xml:space="preserve"> et de la Fédération internationale à l’intérieur de </w:t>
      </w:r>
      <w:r w:rsidRPr="00260FE7">
        <w:rPr>
          <w:rStyle w:val="Ninguno"/>
          <w:sz w:val="20"/>
          <w:highlight w:val="yellow"/>
        </w:rPr>
        <w:t>[</w:t>
      </w:r>
      <w:r w:rsidRPr="00260FE7">
        <w:rPr>
          <w:rStyle w:val="Ninguno"/>
          <w:sz w:val="20"/>
          <w:shd w:val="clear" w:color="auto" w:fill="FFFF00"/>
        </w:rPr>
        <w:t>insérer le pays]</w:t>
      </w:r>
      <w:r w:rsidRPr="00260FE7">
        <w:rPr>
          <w:rStyle w:val="Ninguno"/>
          <w:sz w:val="20"/>
        </w:rPr>
        <w:t xml:space="preserve"> à tout moment, et en particulier pendant un état d’urgence ou une catastrophe liée à une urgence de santé publique et dans des circonstances où des restrictions à la liberté de circulation sont en vigueur, </w:t>
      </w:r>
      <w:r w:rsidRPr="00260FE7">
        <w:rPr>
          <w:rStyle w:val="Hyperlink0"/>
        </w:rPr>
        <w:t>afin de leur permettre de s’acquitter de leur mandat et d’accéder aux communautés et aux zones menacées ou touchées par la situation d’urgence, de mener des activités de prévention et de sauvetage, ou toute autre activité essentielle à la sécurité, à la protection et au bien-être des communautés</w:t>
      </w:r>
      <w:r w:rsidR="007C7D3B" w:rsidRPr="00260FE7">
        <w:rPr>
          <w:rStyle w:val="Hyperlink0"/>
        </w:rPr>
        <w:t>.</w:t>
      </w:r>
      <w:r w:rsidRPr="00260FE7">
        <w:rPr>
          <w:rStyle w:val="Hyperlink0"/>
        </w:rPr>
        <w:t xml:space="preserve"> </w:t>
      </w:r>
    </w:p>
    <w:p w14:paraId="6DDE64B2" w14:textId="77777777" w:rsidR="00BA4850" w:rsidRPr="00260FE7" w:rsidRDefault="00BA4850" w:rsidP="00BA4850">
      <w:pPr>
        <w:pStyle w:val="BodyText"/>
        <w:tabs>
          <w:tab w:val="left" w:pos="57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ind w:left="360"/>
        <w:rPr>
          <w:rStyle w:val="Ninguno"/>
          <w:sz w:val="20"/>
          <w:szCs w:val="20"/>
        </w:rPr>
      </w:pPr>
    </w:p>
    <w:p w14:paraId="5A504608" w14:textId="6A9193C2" w:rsidR="0085451D" w:rsidRPr="00260FE7" w:rsidRDefault="008C77F0">
      <w:pPr>
        <w:pStyle w:val="BodyText"/>
        <w:numPr>
          <w:ilvl w:val="0"/>
          <w:numId w:val="7"/>
        </w:numPr>
        <w:spacing w:line="288" w:lineRule="auto"/>
        <w:rPr>
          <w:sz w:val="20"/>
          <w:szCs w:val="20"/>
        </w:rPr>
      </w:pPr>
      <w:r w:rsidRPr="00260FE7">
        <w:rPr>
          <w:rStyle w:val="Ninguno"/>
          <w:b/>
          <w:bCs/>
          <w:sz w:val="20"/>
        </w:rPr>
        <w:t>Personnel et volontaires :</w:t>
      </w:r>
      <w:r w:rsidRPr="00260FE7">
        <w:rPr>
          <w:rStyle w:val="Ninguno"/>
          <w:sz w:val="20"/>
        </w:rPr>
        <w:t xml:space="preserve"> </w:t>
      </w:r>
    </w:p>
    <w:p w14:paraId="4BF00D1D" w14:textId="69D2F824" w:rsidR="007B0277" w:rsidRPr="00260FE7" w:rsidRDefault="001B3FC9" w:rsidP="006C63E8">
      <w:pPr>
        <w:pStyle w:val="BodyText"/>
        <w:numPr>
          <w:ilvl w:val="2"/>
          <w:numId w:val="8"/>
        </w:numPr>
        <w:spacing w:line="288" w:lineRule="auto"/>
        <w:rPr>
          <w:rStyle w:val="Ninguno"/>
          <w:sz w:val="20"/>
          <w:szCs w:val="20"/>
        </w:rPr>
      </w:pPr>
      <w:r w:rsidRPr="00260FE7">
        <w:rPr>
          <w:rStyle w:val="Ninguno"/>
          <w:sz w:val="20"/>
        </w:rPr>
        <w:t xml:space="preserve">Faciliter l’exécution du mandat de la </w:t>
      </w:r>
      <w:r w:rsidRPr="00260FE7">
        <w:rPr>
          <w:rStyle w:val="Ninguno"/>
          <w:sz w:val="20"/>
          <w:highlight w:val="yellow"/>
        </w:rPr>
        <w:t>[nom de la Société nationale de la Croix-Rouge ou du Croissant-Rouge]</w:t>
      </w:r>
      <w:r w:rsidRPr="00260FE7">
        <w:rPr>
          <w:rStyle w:val="Ninguno"/>
          <w:sz w:val="20"/>
        </w:rPr>
        <w:t xml:space="preserve"> pendant une situation d’urgence, et de la Fédération internationale en appui à la </w:t>
      </w:r>
      <w:r w:rsidRPr="00260FE7">
        <w:rPr>
          <w:rStyle w:val="Ninguno"/>
          <w:sz w:val="20"/>
          <w:highlight w:val="yellow"/>
        </w:rPr>
        <w:t>[nom de la Société nationale de la Croix-Rouge ou du Croissant-Rouge]</w:t>
      </w:r>
      <w:r w:rsidRPr="00260FE7">
        <w:rPr>
          <w:rStyle w:val="Ninguno"/>
          <w:sz w:val="20"/>
        </w:rPr>
        <w:t xml:space="preserve">, classer le personnel et les volontaires de la </w:t>
      </w:r>
      <w:r w:rsidRPr="00260FE7">
        <w:rPr>
          <w:rStyle w:val="Ninguno"/>
          <w:sz w:val="20"/>
          <w:highlight w:val="yellow"/>
        </w:rPr>
        <w:t>[nom de la Société nationale de la Croix-Rouge et du Croissant-Rouge]</w:t>
      </w:r>
      <w:r w:rsidRPr="00260FE7">
        <w:rPr>
          <w:rStyle w:val="Ninguno"/>
          <w:sz w:val="20"/>
        </w:rPr>
        <w:t xml:space="preserve"> et le personnel de la Fédération internationale comme </w:t>
      </w:r>
      <w:r w:rsidRPr="00260FE7">
        <w:rPr>
          <w:rStyle w:val="Ninguno"/>
          <w:sz w:val="20"/>
          <w:shd w:val="clear" w:color="auto" w:fill="FFFF00"/>
        </w:rPr>
        <w:t>[</w:t>
      </w:r>
      <w:r w:rsidRPr="00260FE7">
        <w:rPr>
          <w:rStyle w:val="Ninguno"/>
          <w:i/>
          <w:sz w:val="20"/>
          <w:shd w:val="clear" w:color="auto" w:fill="FFFF00"/>
        </w:rPr>
        <w:t>« travailleurs d’urgence » ou « services essentiels » ou « premiers intervenants »</w:t>
      </w:r>
      <w:r w:rsidRPr="00260FE7">
        <w:rPr>
          <w:rStyle w:val="Ninguno"/>
          <w:sz w:val="20"/>
          <w:shd w:val="clear" w:color="auto" w:fill="FFFF00"/>
        </w:rPr>
        <w:t>]</w:t>
      </w:r>
      <w:r w:rsidRPr="00260FE7">
        <w:rPr>
          <w:rStyle w:val="Ninguno"/>
          <w:sz w:val="20"/>
        </w:rPr>
        <w:t xml:space="preserve"> dans la législation, la réglementation, les décrets ou les pratiques policières, et leur permettre ainsi de rester exemptés des couvre-feux, des restrictions liées aux horaires de services et autres stratégies générales de contrôle de la population afin qu’ils puissent venir en aide aux communautés les plus vulnérables qui ont besoin de leur assistance.</w:t>
      </w:r>
    </w:p>
    <w:p w14:paraId="6B45289E" w14:textId="5636175E" w:rsidR="0085451D" w:rsidRPr="00260FE7" w:rsidRDefault="00FB3C0C" w:rsidP="006C63E8">
      <w:pPr>
        <w:pStyle w:val="BodyText"/>
        <w:numPr>
          <w:ilvl w:val="2"/>
          <w:numId w:val="8"/>
        </w:numPr>
        <w:spacing w:line="288" w:lineRule="auto"/>
        <w:rPr>
          <w:rStyle w:val="Ninguno"/>
          <w:sz w:val="20"/>
          <w:szCs w:val="20"/>
        </w:rPr>
      </w:pPr>
      <w:r w:rsidRPr="00260FE7">
        <w:rPr>
          <w:rStyle w:val="Ninguno"/>
          <w:sz w:val="20"/>
        </w:rPr>
        <w:t>Fournir des services de santé gratuits et une couverture d’assurance médicale et d’assurance vie au personnel et aux volontaires de la [</w:t>
      </w:r>
      <w:r w:rsidRPr="00260FE7">
        <w:rPr>
          <w:rStyle w:val="Ninguno"/>
          <w:sz w:val="20"/>
          <w:highlight w:val="yellow"/>
        </w:rPr>
        <w:t>nom de la Société nationale de la Croix-Rouge ou du Croissant-Rouge</w:t>
      </w:r>
      <w:r w:rsidRPr="00260FE7">
        <w:rPr>
          <w:rStyle w:val="Ninguno"/>
          <w:sz w:val="20"/>
        </w:rPr>
        <w:t xml:space="preserve">] pour les blessures subies dans l’exercice de leurs fonctions, comparables aux </w:t>
      </w:r>
      <w:r w:rsidR="003D7BAF" w:rsidRPr="00260FE7">
        <w:rPr>
          <w:rStyle w:val="Ninguno"/>
          <w:sz w:val="20"/>
        </w:rPr>
        <w:t>dispositifs</w:t>
      </w:r>
      <w:r w:rsidRPr="00260FE7">
        <w:rPr>
          <w:rStyle w:val="Ninguno"/>
          <w:sz w:val="20"/>
        </w:rPr>
        <w:t xml:space="preserve"> en vigueur pour le personnel de santé national. </w:t>
      </w:r>
    </w:p>
    <w:p w14:paraId="172F42DE" w14:textId="227C4EF7" w:rsidR="00CD1818" w:rsidRPr="00260FE7" w:rsidRDefault="00CD1818" w:rsidP="006C63E8">
      <w:pPr>
        <w:pStyle w:val="BodyText"/>
        <w:numPr>
          <w:ilvl w:val="2"/>
          <w:numId w:val="8"/>
        </w:numPr>
        <w:spacing w:line="288" w:lineRule="auto"/>
        <w:rPr>
          <w:sz w:val="20"/>
          <w:szCs w:val="20"/>
        </w:rPr>
      </w:pPr>
      <w:r w:rsidRPr="00260FE7">
        <w:rPr>
          <w:rStyle w:val="Ninguno"/>
          <w:sz w:val="20"/>
        </w:rPr>
        <w:t>Garantir la capacité de la Fédération internationale à intensifier et réduire ses opérations dans le pays en déployant du personnel international et en recrutant du personnel national en fonction des besoins et pour la durée nécessaire. Cela comprend la facilitation de la délivrance de toute dérogation nécessaire pour permettre à la Fédération internationale de renouveler ou de prolonger plusieurs fois les contrats de travail à durée déterminée sans qu’ils deviennent des contrats à durée indéterminée</w:t>
      </w:r>
      <w:r w:rsidR="003D7BAF" w:rsidRPr="00260FE7">
        <w:rPr>
          <w:rStyle w:val="Ninguno"/>
          <w:sz w:val="20"/>
        </w:rPr>
        <w:t>.</w:t>
      </w:r>
    </w:p>
    <w:p w14:paraId="0B25016A" w14:textId="178E024B" w:rsidR="00CD1818" w:rsidRPr="00260FE7" w:rsidRDefault="00CD1818" w:rsidP="006C63E8">
      <w:pPr>
        <w:pStyle w:val="BodyText"/>
        <w:numPr>
          <w:ilvl w:val="2"/>
          <w:numId w:val="8"/>
        </w:numPr>
        <w:spacing w:line="288" w:lineRule="auto"/>
        <w:rPr>
          <w:sz w:val="20"/>
          <w:szCs w:val="20"/>
        </w:rPr>
      </w:pPr>
      <w:r w:rsidRPr="00260FE7">
        <w:rPr>
          <w:rStyle w:val="Ninguno"/>
          <w:sz w:val="20"/>
        </w:rPr>
        <w:t xml:space="preserve">Délivrer des </w:t>
      </w:r>
      <w:r w:rsidRPr="00260FE7">
        <w:rPr>
          <w:rStyle w:val="Ninguno"/>
          <w:sz w:val="20"/>
          <w:shd w:val="clear" w:color="auto" w:fill="FFFF00"/>
        </w:rPr>
        <w:t>[</w:t>
      </w:r>
      <w:r w:rsidRPr="00260FE7">
        <w:rPr>
          <w:rStyle w:val="Ninguno"/>
          <w:i/>
          <w:sz w:val="20"/>
          <w:shd w:val="clear" w:color="auto" w:fill="FFFF00"/>
        </w:rPr>
        <w:t>visas humanitaires ou équivalents</w:t>
      </w:r>
      <w:r w:rsidRPr="00260FE7">
        <w:rPr>
          <w:rStyle w:val="Ninguno"/>
          <w:sz w:val="20"/>
          <w:highlight w:val="yellow"/>
        </w:rPr>
        <w:t>]</w:t>
      </w:r>
      <w:r w:rsidRPr="00260FE7">
        <w:rPr>
          <w:rStyle w:val="Ninguno"/>
          <w:sz w:val="20"/>
        </w:rPr>
        <w:t xml:space="preserve"> de manière accélérée pour le personnel international de la Fédération internationale, sans frais et renouvelables depuis </w:t>
      </w:r>
      <w:r w:rsidRPr="00260FE7">
        <w:rPr>
          <w:rStyle w:val="Ninguno"/>
          <w:sz w:val="20"/>
          <w:shd w:val="clear" w:color="auto" w:fill="FFFF00"/>
        </w:rPr>
        <w:t>[insérer le pays]</w:t>
      </w:r>
      <w:r w:rsidRPr="00260FE7">
        <w:rPr>
          <w:rStyle w:val="Ninguno"/>
          <w:sz w:val="20"/>
        </w:rPr>
        <w:t xml:space="preserve"> aussi souvent que nécessaire pour soutenir les activités de préparation et d’intervention en cas de catastrophe</w:t>
      </w:r>
      <w:r w:rsidR="00154B50" w:rsidRPr="00260FE7">
        <w:rPr>
          <w:rStyle w:val="Ninguno"/>
          <w:sz w:val="20"/>
        </w:rPr>
        <w:t>.</w:t>
      </w:r>
    </w:p>
    <w:p w14:paraId="25B3ECEB" w14:textId="77777777" w:rsidR="00CD1818" w:rsidRPr="00260FE7" w:rsidRDefault="00CD1818" w:rsidP="006C63E8">
      <w:pPr>
        <w:pStyle w:val="BodyText"/>
        <w:numPr>
          <w:ilvl w:val="2"/>
          <w:numId w:val="8"/>
        </w:numPr>
        <w:spacing w:line="288" w:lineRule="auto"/>
        <w:rPr>
          <w:rStyle w:val="Ninguno"/>
        </w:rPr>
      </w:pPr>
      <w:r w:rsidRPr="00260FE7">
        <w:rPr>
          <w:rStyle w:val="Ninguno"/>
          <w:sz w:val="20"/>
        </w:rPr>
        <w:t>Reconnaître les qualifications professionnelles étrangères du personnel international de la Fédération qui pourrait être amené à effectuer des tâches spécialisées sur le territoire de [</w:t>
      </w:r>
      <w:r w:rsidRPr="00260FE7">
        <w:rPr>
          <w:rStyle w:val="Ninguno"/>
          <w:sz w:val="20"/>
          <w:highlight w:val="yellow"/>
        </w:rPr>
        <w:t>insérer le nom du pays</w:t>
      </w:r>
      <w:r w:rsidRPr="00260FE7">
        <w:rPr>
          <w:rStyle w:val="Ninguno"/>
          <w:sz w:val="20"/>
        </w:rPr>
        <w:t>].</w:t>
      </w:r>
    </w:p>
    <w:p w14:paraId="0294A9B3" w14:textId="77777777" w:rsidR="00CD1818" w:rsidRPr="00260FE7" w:rsidRDefault="00CD1818" w:rsidP="006C63E8">
      <w:pPr>
        <w:pStyle w:val="BodyText"/>
        <w:numPr>
          <w:ilvl w:val="2"/>
          <w:numId w:val="8"/>
        </w:numPr>
        <w:spacing w:line="288" w:lineRule="auto"/>
        <w:rPr>
          <w:rStyle w:val="Ninguno"/>
        </w:rPr>
      </w:pPr>
      <w:r w:rsidRPr="00260FE7">
        <w:rPr>
          <w:rStyle w:val="Ninguno"/>
          <w:sz w:val="20"/>
        </w:rPr>
        <w:t>Exonérer le personnel international de la Fédération de tout impôt sur le revenu, droit, taxe et cotisation sociale pour les activités qu’il exerce en [</w:t>
      </w:r>
      <w:r w:rsidRPr="00260FE7">
        <w:rPr>
          <w:rStyle w:val="Ninguno"/>
          <w:sz w:val="20"/>
          <w:highlight w:val="yellow"/>
        </w:rPr>
        <w:t>insérer le nom du Pays</w:t>
      </w:r>
      <w:r w:rsidRPr="00260FE7">
        <w:rPr>
          <w:rStyle w:val="Ninguno"/>
          <w:sz w:val="20"/>
        </w:rPr>
        <w:t>].</w:t>
      </w:r>
    </w:p>
    <w:p w14:paraId="08302B32" w14:textId="77777777" w:rsidR="00FE5CEA" w:rsidRPr="00260FE7" w:rsidRDefault="00FE5CEA" w:rsidP="006C63E8">
      <w:pPr>
        <w:pStyle w:val="BodyText"/>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ind w:left="2078"/>
        <w:rPr>
          <w:rStyle w:val="Ninguno"/>
        </w:rPr>
      </w:pPr>
    </w:p>
    <w:p w14:paraId="4D3CA3ED" w14:textId="361324DB" w:rsidR="00A5416F" w:rsidRPr="00260FE7" w:rsidRDefault="00A5416F" w:rsidP="00A5416F">
      <w:pPr>
        <w:pStyle w:val="BodyText"/>
        <w:numPr>
          <w:ilvl w:val="0"/>
          <w:numId w:val="7"/>
        </w:numPr>
        <w:spacing w:line="288" w:lineRule="auto"/>
        <w:rPr>
          <w:sz w:val="20"/>
          <w:szCs w:val="20"/>
        </w:rPr>
      </w:pPr>
      <w:r w:rsidRPr="00260FE7">
        <w:rPr>
          <w:rStyle w:val="Ninguno"/>
          <w:b/>
          <w:sz w:val="20"/>
        </w:rPr>
        <w:t>Exonération fiscale et entrée des fonds dans le pays :</w:t>
      </w:r>
      <w:r w:rsidRPr="00260FE7">
        <w:rPr>
          <w:rStyle w:val="Ninguno"/>
          <w:sz w:val="20"/>
        </w:rPr>
        <w:t xml:space="preserve"> </w:t>
      </w:r>
    </w:p>
    <w:p w14:paraId="76FBC9B0" w14:textId="51DACF48" w:rsidR="00D23E7E" w:rsidRPr="00260FE7" w:rsidRDefault="00842108" w:rsidP="00D23E7E">
      <w:pPr>
        <w:pStyle w:val="BodyText"/>
        <w:tabs>
          <w:tab w:val="left" w:pos="57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ind w:left="360"/>
        <w:rPr>
          <w:rStyle w:val="Ninguno"/>
          <w:sz w:val="20"/>
          <w:szCs w:val="20"/>
        </w:rPr>
      </w:pPr>
      <w:r w:rsidRPr="00260FE7">
        <w:rPr>
          <w:rStyle w:val="Ninguno"/>
          <w:sz w:val="20"/>
        </w:rPr>
        <w:t xml:space="preserve">Dans la mesure du possible, faciliter, en liaison avec les ministères concernés, l’exonération fiscale de toute taxe et droit applicable à la </w:t>
      </w:r>
      <w:r w:rsidRPr="00260FE7">
        <w:rPr>
          <w:rStyle w:val="Ninguno"/>
          <w:sz w:val="20"/>
          <w:highlight w:val="yellow"/>
        </w:rPr>
        <w:t>[Nom de Société nationale de la Croix-Rouge ou du Croissant-Rouge]</w:t>
      </w:r>
      <w:r w:rsidRPr="00260FE7">
        <w:rPr>
          <w:rStyle w:val="Ninguno"/>
          <w:sz w:val="20"/>
        </w:rPr>
        <w:t xml:space="preserve"> et à la Fédération internationale lorsque la </w:t>
      </w:r>
      <w:r w:rsidRPr="00260FE7">
        <w:rPr>
          <w:rStyle w:val="Ninguno"/>
          <w:sz w:val="20"/>
          <w:highlight w:val="yellow"/>
        </w:rPr>
        <w:t>[nom de la Société nationale de la Croix-Rouge ou du Croissant-Rouge]</w:t>
      </w:r>
      <w:r w:rsidRPr="00260FE7">
        <w:rPr>
          <w:rStyle w:val="Ninguno"/>
          <w:sz w:val="20"/>
        </w:rPr>
        <w:t xml:space="preserve"> soutient les </w:t>
      </w:r>
      <w:r w:rsidRPr="00260FE7">
        <w:rPr>
          <w:rStyle w:val="Ninguno"/>
          <w:sz w:val="20"/>
          <w:highlight w:val="yellow"/>
        </w:rPr>
        <w:t>[</w:t>
      </w:r>
      <w:r w:rsidRPr="00260FE7">
        <w:rPr>
          <w:sz w:val="20"/>
          <w:highlight w:val="yellow"/>
        </w:rPr>
        <w:t>services de santé et de soins et les activités de préparation et d’intervention en situation d’urgence]</w:t>
      </w:r>
      <w:r w:rsidRPr="00260FE7">
        <w:rPr>
          <w:rStyle w:val="Ninguno"/>
          <w:sz w:val="20"/>
        </w:rPr>
        <w:t xml:space="preserve"> conformément au présent </w:t>
      </w:r>
      <w:r w:rsidRPr="00260FE7">
        <w:rPr>
          <w:rStyle w:val="Hyperlink0"/>
          <w:highlight w:val="yellow"/>
        </w:rPr>
        <w:t>[Protocole d’accord/Accord-cadre]</w:t>
      </w:r>
      <w:r w:rsidRPr="00260FE7">
        <w:rPr>
          <w:rStyle w:val="Hyperlink0"/>
        </w:rPr>
        <w:t xml:space="preserve"> </w:t>
      </w:r>
      <w:r w:rsidRPr="00260FE7">
        <w:rPr>
          <w:rStyle w:val="Ninguno"/>
          <w:sz w:val="20"/>
        </w:rPr>
        <w:t>et à son mandat</w:t>
      </w:r>
      <w:r w:rsidRPr="00260FE7">
        <w:rPr>
          <w:rStyle w:val="Ninguno"/>
          <w:i/>
          <w:sz w:val="20"/>
        </w:rPr>
        <w:t xml:space="preserve">. </w:t>
      </w:r>
      <w:r w:rsidRPr="00260FE7">
        <w:rPr>
          <w:rStyle w:val="Ninguno"/>
          <w:sz w:val="20"/>
        </w:rPr>
        <w:t xml:space="preserve"> </w:t>
      </w:r>
    </w:p>
    <w:p w14:paraId="13AC5B55" w14:textId="77777777" w:rsidR="00D23E7E" w:rsidRPr="00260FE7" w:rsidRDefault="00D23E7E" w:rsidP="00D23E7E">
      <w:pPr>
        <w:pStyle w:val="BodyText"/>
        <w:tabs>
          <w:tab w:val="left" w:pos="57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ind w:left="360"/>
        <w:rPr>
          <w:rStyle w:val="Ninguno"/>
          <w:sz w:val="20"/>
          <w:szCs w:val="20"/>
        </w:rPr>
      </w:pPr>
    </w:p>
    <w:p w14:paraId="16B430EA" w14:textId="1FDCDC4A" w:rsidR="0085451D" w:rsidRPr="00260FE7" w:rsidRDefault="00FB3C0C" w:rsidP="00D23E7E">
      <w:pPr>
        <w:pStyle w:val="BodyText"/>
        <w:numPr>
          <w:ilvl w:val="0"/>
          <w:numId w:val="7"/>
        </w:numPr>
        <w:spacing w:line="288" w:lineRule="auto"/>
        <w:rPr>
          <w:sz w:val="20"/>
          <w:szCs w:val="20"/>
        </w:rPr>
      </w:pPr>
      <w:r w:rsidRPr="00260FE7">
        <w:rPr>
          <w:rStyle w:val="Ninguno"/>
          <w:b/>
          <w:sz w:val="20"/>
        </w:rPr>
        <w:t>Facilitation des formalités douanières </w:t>
      </w:r>
      <w:r w:rsidRPr="00260FE7">
        <w:rPr>
          <w:rStyle w:val="Ninguno"/>
          <w:sz w:val="20"/>
        </w:rPr>
        <w:t xml:space="preserve">: </w:t>
      </w:r>
    </w:p>
    <w:p w14:paraId="19C52BB8" w14:textId="4666FC07" w:rsidR="0085451D" w:rsidRPr="00260FE7" w:rsidRDefault="0006258B" w:rsidP="00D23E7E">
      <w:pPr>
        <w:pStyle w:val="BodyText"/>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ind w:left="284"/>
        <w:rPr>
          <w:sz w:val="20"/>
          <w:szCs w:val="20"/>
        </w:rPr>
      </w:pPr>
      <w:r w:rsidRPr="00260FE7">
        <w:rPr>
          <w:rStyle w:val="Ninguno"/>
          <w:sz w:val="20"/>
        </w:rPr>
        <w:t xml:space="preserve">Faciliter les procédures de dédouanement et accorder des droits de débarquement prioritaires pour les envois de premiers secours et de relèvement importés par ou pour le compte de la </w:t>
      </w:r>
      <w:r w:rsidRPr="00260FE7">
        <w:rPr>
          <w:rStyle w:val="Ninguno"/>
          <w:sz w:val="20"/>
          <w:highlight w:val="yellow"/>
        </w:rPr>
        <w:t>[nom de la Société nationale de la Croix-Rouge ou du Croissant-Rouge]</w:t>
      </w:r>
      <w:r w:rsidRPr="00260FE7">
        <w:rPr>
          <w:rStyle w:val="Ninguno"/>
          <w:sz w:val="20"/>
        </w:rPr>
        <w:t xml:space="preserve"> ou de la Fédération internationale pour toute activité menée par la </w:t>
      </w:r>
      <w:r w:rsidRPr="00260FE7">
        <w:rPr>
          <w:rStyle w:val="Ninguno"/>
          <w:sz w:val="20"/>
          <w:highlight w:val="yellow"/>
        </w:rPr>
        <w:t>[nom de la Société nationale de la Croix-Rouge ou du Croissant-Rouge]</w:t>
      </w:r>
      <w:r w:rsidRPr="00260FE7">
        <w:rPr>
          <w:rStyle w:val="Ninguno"/>
          <w:sz w:val="20"/>
        </w:rPr>
        <w:t xml:space="preserve"> conformément au présent </w:t>
      </w:r>
      <w:r w:rsidRPr="00260FE7">
        <w:rPr>
          <w:rStyle w:val="Hyperlink0"/>
          <w:highlight w:val="yellow"/>
        </w:rPr>
        <w:t>[Protocole d’accord/Accord-cadre]</w:t>
      </w:r>
      <w:r w:rsidRPr="00260FE7">
        <w:t>.</w:t>
      </w:r>
    </w:p>
    <w:p w14:paraId="187B02B9" w14:textId="0FFA7F13" w:rsidR="00B50D79" w:rsidRPr="00260FE7" w:rsidRDefault="00B50D79" w:rsidP="00D23E7E">
      <w:pPr>
        <w:pStyle w:val="BodyText"/>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rPr>
          <w:rStyle w:val="Ninguno"/>
          <w:sz w:val="20"/>
          <w:szCs w:val="20"/>
        </w:rPr>
      </w:pPr>
    </w:p>
    <w:bookmarkEnd w:id="5"/>
    <w:bookmarkEnd w:id="6"/>
    <w:p w14:paraId="0BE401D2" w14:textId="7BB311C4" w:rsidR="0085451D" w:rsidRPr="00260FE7" w:rsidRDefault="4CF92373" w:rsidP="006F2B9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sz w:val="20"/>
          <w:szCs w:val="20"/>
        </w:rPr>
      </w:pPr>
      <w:r w:rsidRPr="00260FE7">
        <w:rPr>
          <w:rStyle w:val="Ninguno"/>
          <w:sz w:val="20"/>
        </w:rPr>
        <w:t xml:space="preserve">Au besoin, le </w:t>
      </w:r>
      <w:r w:rsidRPr="00260FE7">
        <w:rPr>
          <w:rStyle w:val="Ninguno"/>
          <w:sz w:val="20"/>
          <w:highlight w:val="yellow"/>
        </w:rPr>
        <w:t>[Gouvernement/ministère de la Santé]</w:t>
      </w:r>
      <w:r w:rsidRPr="00260FE7">
        <w:rPr>
          <w:rStyle w:val="Ninguno"/>
          <w:sz w:val="20"/>
        </w:rPr>
        <w:t xml:space="preserve"> met tout en œuvre pour se mettre en rapport avec les ministères et départements concernés ainsi qu’avec les autorités régionales et locales pour leur donner les instructions appropriées afin qu’ils adoptent et appliquent en temps utile des mesures adéquates </w:t>
      </w:r>
      <w:r w:rsidRPr="00260FE7">
        <w:rPr>
          <w:rStyle w:val="Ninguno"/>
          <w:sz w:val="20"/>
          <w:highlight w:val="yellow"/>
        </w:rPr>
        <w:t>[telles que des lois, des règlements, des protocoles et/ou des procédures]</w:t>
      </w:r>
      <w:r w:rsidRPr="00260FE7">
        <w:rPr>
          <w:rStyle w:val="Ninguno"/>
          <w:sz w:val="20"/>
        </w:rPr>
        <w:t xml:space="preserve"> en vue de faciliter la mise en œuvre du présent </w:t>
      </w:r>
      <w:r w:rsidRPr="00260FE7">
        <w:rPr>
          <w:rStyle w:val="Hyperlink0"/>
          <w:highlight w:val="yellow"/>
        </w:rPr>
        <w:t>[Protocole d’accord/Accord-cadre]</w:t>
      </w:r>
      <w:r w:rsidRPr="00260FE7">
        <w:rPr>
          <w:rStyle w:val="Ninguno"/>
          <w:sz w:val="20"/>
        </w:rPr>
        <w:t>.</w:t>
      </w:r>
    </w:p>
    <w:p w14:paraId="06EE137D" w14:textId="77777777" w:rsidR="006846BA" w:rsidRPr="00260FE7" w:rsidRDefault="006846BA">
      <w:pPr>
        <w:pStyle w:val="BodyText"/>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rPr>
          <w:rStyle w:val="Ninguno"/>
          <w:sz w:val="20"/>
          <w:szCs w:val="20"/>
        </w:rPr>
      </w:pPr>
    </w:p>
    <w:p w14:paraId="3F79D833" w14:textId="6E83858E" w:rsidR="001022F7" w:rsidRPr="00260FE7" w:rsidRDefault="00357875" w:rsidP="001022F7">
      <w:pPr>
        <w:pStyle w:val="CuerpoA"/>
        <w:spacing w:line="288" w:lineRule="auto"/>
        <w:ind w:left="1080" w:hanging="513"/>
        <w:jc w:val="both"/>
        <w:rPr>
          <w:rStyle w:val="Ninguno"/>
          <w:rFonts w:ascii="Times New Roman" w:hAnsi="Times New Roman"/>
          <w:b/>
          <w:bCs/>
          <w:sz w:val="20"/>
          <w:szCs w:val="20"/>
        </w:rPr>
      </w:pPr>
      <w:r w:rsidRPr="00260FE7">
        <w:rPr>
          <w:rStyle w:val="Ninguno"/>
          <w:rFonts w:ascii="Times New Roman" w:hAnsi="Times New Roman"/>
          <w:b/>
          <w:sz w:val="20"/>
        </w:rPr>
        <w:t xml:space="preserve">IV. Dispositions finales </w:t>
      </w:r>
    </w:p>
    <w:p w14:paraId="74BD8137" w14:textId="77777777" w:rsidR="001022F7" w:rsidRPr="00260FE7" w:rsidRDefault="001022F7" w:rsidP="00E677BF">
      <w:pPr>
        <w:pStyle w:val="CuerpoA"/>
        <w:spacing w:line="288" w:lineRule="auto"/>
        <w:ind w:left="1080" w:hanging="513"/>
        <w:jc w:val="both"/>
        <w:rPr>
          <w:rStyle w:val="Ninguno"/>
          <w:rFonts w:ascii="Times New Roman" w:hAnsi="Times New Roman"/>
          <w:b/>
          <w:bCs/>
          <w:sz w:val="20"/>
          <w:szCs w:val="20"/>
        </w:rPr>
      </w:pPr>
    </w:p>
    <w:p w14:paraId="70EA343B" w14:textId="73143F47" w:rsidR="001022F7" w:rsidRPr="00260FE7" w:rsidRDefault="00F160E4" w:rsidP="001022F7">
      <w:pPr>
        <w:pStyle w:val="BodyText"/>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rPr>
          <w:rStyle w:val="Ninguno"/>
          <w:b/>
          <w:bCs/>
          <w:sz w:val="20"/>
          <w:szCs w:val="20"/>
        </w:rPr>
      </w:pPr>
      <w:r w:rsidRPr="00260FE7">
        <w:rPr>
          <w:rStyle w:val="Ninguno"/>
          <w:b/>
          <w:sz w:val="20"/>
        </w:rPr>
        <w:t>Echange</w:t>
      </w:r>
      <w:r w:rsidR="001022F7" w:rsidRPr="00260FE7">
        <w:rPr>
          <w:rStyle w:val="Ninguno"/>
          <w:b/>
          <w:sz w:val="20"/>
        </w:rPr>
        <w:t xml:space="preserve"> d’informations et communication</w:t>
      </w:r>
    </w:p>
    <w:p w14:paraId="173347D8" w14:textId="77777777" w:rsidR="0006694A" w:rsidRPr="00260FE7" w:rsidRDefault="0006694A" w:rsidP="0006694A">
      <w:pPr>
        <w:pStyle w:val="BodyText"/>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rPr>
          <w:rStyle w:val="Ninguno"/>
          <w:sz w:val="20"/>
          <w:szCs w:val="20"/>
        </w:rPr>
      </w:pPr>
    </w:p>
    <w:p w14:paraId="559E043E" w14:textId="6ACC753C" w:rsidR="001022F7" w:rsidRPr="00260FE7" w:rsidRDefault="00DA56FB" w:rsidP="001022F7">
      <w:pPr>
        <w:pStyle w:val="BodyText"/>
        <w:numPr>
          <w:ilvl w:val="0"/>
          <w:numId w:val="25"/>
        </w:numPr>
        <w:tabs>
          <w:tab w:val="left" w:pos="555"/>
          <w:tab w:val="left" w:pos="938"/>
          <w:tab w:val="left" w:pos="1125"/>
          <w:tab w:val="left" w:pos="1508"/>
          <w:tab w:val="left" w:pos="1695"/>
          <w:tab w:val="left" w:pos="2265"/>
          <w:tab w:val="left" w:pos="2648"/>
          <w:tab w:val="left" w:pos="2835"/>
          <w:tab w:val="left" w:pos="3218"/>
          <w:tab w:val="left" w:pos="3405"/>
          <w:tab w:val="left" w:pos="3788"/>
          <w:tab w:val="left" w:pos="3975"/>
          <w:tab w:val="left" w:pos="4358"/>
          <w:tab w:val="left" w:pos="4545"/>
          <w:tab w:val="left" w:pos="4928"/>
          <w:tab w:val="left" w:pos="5115"/>
          <w:tab w:val="left" w:pos="5498"/>
          <w:tab w:val="left" w:pos="5685"/>
          <w:tab w:val="left" w:pos="6068"/>
          <w:tab w:val="left" w:pos="6248"/>
          <w:tab w:val="left" w:pos="6631"/>
          <w:tab w:val="left" w:pos="6819"/>
          <w:tab w:val="left" w:pos="7202"/>
          <w:tab w:val="left" w:pos="7296"/>
          <w:tab w:val="left" w:pos="7679"/>
          <w:tab w:val="left" w:pos="7920"/>
          <w:tab w:val="left" w:pos="8146"/>
        </w:tabs>
        <w:spacing w:line="288" w:lineRule="auto"/>
        <w:ind w:left="0"/>
        <w:rPr>
          <w:rStyle w:val="Ninguno"/>
          <w:sz w:val="20"/>
          <w:szCs w:val="20"/>
        </w:rPr>
      </w:pPr>
      <w:r w:rsidRPr="00260FE7">
        <w:rPr>
          <w:rStyle w:val="Hyperlink0"/>
        </w:rPr>
        <w:t>Les Parties</w:t>
      </w:r>
      <w:r w:rsidR="00F160E4" w:rsidRPr="00260FE7">
        <w:rPr>
          <w:rStyle w:val="Hyperlink0"/>
        </w:rPr>
        <w:t xml:space="preserve"> </w:t>
      </w:r>
      <w:r w:rsidRPr="00260FE7">
        <w:rPr>
          <w:rStyle w:val="Ninguno"/>
          <w:sz w:val="20"/>
        </w:rPr>
        <w:t xml:space="preserve">reconnaissent l’importance d’une communication optimale pour la mise en œuvre du présent </w:t>
      </w:r>
      <w:r w:rsidRPr="00260FE7">
        <w:rPr>
          <w:rStyle w:val="Hyperlink0"/>
          <w:highlight w:val="yellow"/>
        </w:rPr>
        <w:t>[Protocole d’accord/Accord-cadre]</w:t>
      </w:r>
      <w:r w:rsidRPr="00260FE7">
        <w:rPr>
          <w:rStyle w:val="Hyperlink0"/>
        </w:rPr>
        <w:t xml:space="preserve"> </w:t>
      </w:r>
      <w:r w:rsidRPr="00260FE7">
        <w:rPr>
          <w:rStyle w:val="Ninguno"/>
          <w:sz w:val="20"/>
        </w:rPr>
        <w:t>et s’engagent par conséquent à échanger des informations en temps opportun et de manière continue et à favoriser la mise en place de canaux de communication dédiés.</w:t>
      </w:r>
    </w:p>
    <w:p w14:paraId="5EB5A4F1" w14:textId="77777777" w:rsidR="001022F7" w:rsidRPr="00260FE7" w:rsidRDefault="001022F7" w:rsidP="0006694A">
      <w:pPr>
        <w:pStyle w:val="BodyText"/>
        <w:tabs>
          <w:tab w:val="left" w:pos="555"/>
          <w:tab w:val="left" w:pos="938"/>
          <w:tab w:val="left" w:pos="1125"/>
          <w:tab w:val="left" w:pos="1508"/>
          <w:tab w:val="left" w:pos="1695"/>
          <w:tab w:val="left" w:pos="2265"/>
          <w:tab w:val="left" w:pos="2648"/>
          <w:tab w:val="left" w:pos="2835"/>
          <w:tab w:val="left" w:pos="3218"/>
          <w:tab w:val="left" w:pos="3405"/>
          <w:tab w:val="left" w:pos="3788"/>
          <w:tab w:val="left" w:pos="3975"/>
          <w:tab w:val="left" w:pos="4358"/>
          <w:tab w:val="left" w:pos="4545"/>
          <w:tab w:val="left" w:pos="4928"/>
          <w:tab w:val="left" w:pos="5115"/>
          <w:tab w:val="left" w:pos="5498"/>
          <w:tab w:val="left" w:pos="5685"/>
          <w:tab w:val="left" w:pos="6068"/>
          <w:tab w:val="left" w:pos="6248"/>
          <w:tab w:val="left" w:pos="6631"/>
          <w:tab w:val="left" w:pos="6819"/>
          <w:tab w:val="left" w:pos="7202"/>
          <w:tab w:val="left" w:pos="7296"/>
          <w:tab w:val="left" w:pos="7679"/>
          <w:tab w:val="left" w:pos="7920"/>
          <w:tab w:val="left" w:pos="8146"/>
        </w:tabs>
        <w:spacing w:line="288" w:lineRule="auto"/>
        <w:rPr>
          <w:rStyle w:val="Ninguno"/>
          <w:sz w:val="20"/>
          <w:szCs w:val="20"/>
        </w:rPr>
      </w:pPr>
    </w:p>
    <w:p w14:paraId="14833E85" w14:textId="3576088E" w:rsidR="001022F7" w:rsidRPr="00260FE7" w:rsidRDefault="001022F7" w:rsidP="0006694A">
      <w:pPr>
        <w:pStyle w:val="BodyText"/>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rPr>
          <w:rStyle w:val="Ninguno"/>
          <w:sz w:val="20"/>
          <w:szCs w:val="20"/>
        </w:rPr>
      </w:pPr>
      <w:r w:rsidRPr="00260FE7">
        <w:rPr>
          <w:rStyle w:val="Ninguno"/>
          <w:b/>
          <w:sz w:val="20"/>
        </w:rPr>
        <w:t>Données probantes et connaissances</w:t>
      </w:r>
    </w:p>
    <w:p w14:paraId="0A02264C" w14:textId="77777777" w:rsidR="001022F7" w:rsidRPr="00260FE7" w:rsidRDefault="001022F7" w:rsidP="0006694A">
      <w:pPr>
        <w:pStyle w:val="ListParagraph"/>
        <w:rPr>
          <w:rStyle w:val="Ninguno"/>
          <w:sz w:val="20"/>
          <w:szCs w:val="20"/>
        </w:rPr>
      </w:pPr>
    </w:p>
    <w:p w14:paraId="2A159046" w14:textId="3F376F52" w:rsidR="001022F7" w:rsidRPr="00260FE7" w:rsidRDefault="00A45E35" w:rsidP="0006694A">
      <w:pPr>
        <w:pStyle w:val="BodyText"/>
        <w:numPr>
          <w:ilvl w:val="0"/>
          <w:numId w:val="25"/>
        </w:numPr>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ind w:left="0"/>
        <w:rPr>
          <w:rStyle w:val="Ninguno"/>
          <w:sz w:val="20"/>
          <w:szCs w:val="20"/>
        </w:rPr>
      </w:pPr>
      <w:r w:rsidRPr="00260FE7">
        <w:rPr>
          <w:rStyle w:val="Hyperlink0"/>
        </w:rPr>
        <w:t xml:space="preserve">Les Parties </w:t>
      </w:r>
      <w:r w:rsidRPr="00260FE7">
        <w:rPr>
          <w:rStyle w:val="Ninguno"/>
          <w:sz w:val="20"/>
        </w:rPr>
        <w:t xml:space="preserve">encourageront et coordonneront les recherches en matière de </w:t>
      </w:r>
      <w:r w:rsidRPr="00260FE7">
        <w:rPr>
          <w:rStyle w:val="Ninguno"/>
          <w:sz w:val="20"/>
          <w:highlight w:val="yellow"/>
        </w:rPr>
        <w:t>[services de santé et de soins e</w:t>
      </w:r>
      <w:r w:rsidRPr="00260FE7">
        <w:rPr>
          <w:sz w:val="20"/>
        </w:rPr>
        <w:t>t</w:t>
      </w:r>
      <w:r w:rsidRPr="00260FE7">
        <w:rPr>
          <w:sz w:val="20"/>
          <w:highlight w:val="yellow"/>
        </w:rPr>
        <w:t xml:space="preserve"> d’activités de préparation et d’intervention en situation d’urgence]</w:t>
      </w:r>
      <w:r w:rsidRPr="00260FE7">
        <w:rPr>
          <w:rStyle w:val="Ninguno"/>
          <w:sz w:val="20"/>
        </w:rPr>
        <w:t xml:space="preserve"> et y contribueront, de manière à favoriser des prises de décisions fondées sur des données probantes lors de d’élaboration de politiques et de programmes, en coopération avec d’autres partenaires concernés.</w:t>
      </w:r>
    </w:p>
    <w:p w14:paraId="24EE9839" w14:textId="77777777" w:rsidR="00111CF0" w:rsidRPr="00260FE7" w:rsidRDefault="00111CF0" w:rsidP="0006694A">
      <w:pPr>
        <w:pStyle w:val="BodyText"/>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rPr>
          <w:rStyle w:val="Ninguno"/>
          <w:sz w:val="20"/>
          <w:szCs w:val="20"/>
        </w:rPr>
      </w:pPr>
    </w:p>
    <w:p w14:paraId="46FB83E1" w14:textId="0C32FC21" w:rsidR="0006694A" w:rsidRPr="00260FE7" w:rsidRDefault="001022F7" w:rsidP="0006694A">
      <w:pPr>
        <w:pStyle w:val="BodyText"/>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rPr>
          <w:rStyle w:val="Ninguno"/>
          <w:sz w:val="20"/>
          <w:szCs w:val="20"/>
        </w:rPr>
      </w:pPr>
      <w:r w:rsidRPr="00260FE7">
        <w:rPr>
          <w:rStyle w:val="Ninguno"/>
          <w:b/>
          <w:sz w:val="20"/>
        </w:rPr>
        <w:t>Autonomisation des communautés</w:t>
      </w:r>
      <w:r w:rsidRPr="00260FE7">
        <w:rPr>
          <w:rStyle w:val="Ninguno"/>
          <w:sz w:val="20"/>
        </w:rPr>
        <w:t xml:space="preserve"> </w:t>
      </w:r>
    </w:p>
    <w:p w14:paraId="39FF1998" w14:textId="77777777" w:rsidR="0006694A" w:rsidRPr="00260FE7" w:rsidRDefault="0006694A" w:rsidP="0006694A">
      <w:pPr>
        <w:pStyle w:val="ListParagraph"/>
        <w:rPr>
          <w:rStyle w:val="Ninguno"/>
          <w:sz w:val="20"/>
          <w:szCs w:val="20"/>
        </w:rPr>
      </w:pPr>
    </w:p>
    <w:p w14:paraId="4A1AB09F" w14:textId="2D598085" w:rsidR="0006694A" w:rsidRPr="00260FE7" w:rsidRDefault="000F620A" w:rsidP="0006694A">
      <w:pPr>
        <w:pStyle w:val="BodyText"/>
        <w:numPr>
          <w:ilvl w:val="0"/>
          <w:numId w:val="25"/>
        </w:numPr>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ind w:left="0"/>
        <w:rPr>
          <w:rStyle w:val="Ninguno"/>
          <w:sz w:val="20"/>
          <w:szCs w:val="20"/>
        </w:rPr>
      </w:pPr>
      <w:r w:rsidRPr="00260FE7">
        <w:rPr>
          <w:rStyle w:val="Hyperlink0"/>
        </w:rPr>
        <w:t xml:space="preserve">Les Parties </w:t>
      </w:r>
      <w:r w:rsidRPr="00260FE7">
        <w:rPr>
          <w:rStyle w:val="Ninguno"/>
          <w:sz w:val="20"/>
        </w:rPr>
        <w:t xml:space="preserve">s’efforceront systématiquement d’améliorer le leadership communautaire, les actions menées par les communautés et de soutenir le renforcement des capacités communautaires à cet effet et adopteront une approche de gestion des risques dans le cadre de ces efforts. </w:t>
      </w:r>
    </w:p>
    <w:p w14:paraId="5D7CCF10" w14:textId="77777777" w:rsidR="00D23E7E" w:rsidRPr="00260FE7" w:rsidRDefault="00D23E7E" w:rsidP="0006694A">
      <w:pPr>
        <w:pStyle w:val="BodyText"/>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rPr>
          <w:rStyle w:val="Ninguno"/>
          <w:b/>
          <w:bCs/>
          <w:sz w:val="20"/>
          <w:szCs w:val="20"/>
        </w:rPr>
      </w:pPr>
    </w:p>
    <w:p w14:paraId="1B2E7873" w14:textId="17B38833" w:rsidR="0006694A" w:rsidRPr="00260FE7" w:rsidRDefault="001022F7" w:rsidP="0006694A">
      <w:pPr>
        <w:pStyle w:val="BodyText"/>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rPr>
          <w:rStyle w:val="Ninguno"/>
          <w:sz w:val="20"/>
          <w:szCs w:val="20"/>
        </w:rPr>
      </w:pPr>
      <w:r w:rsidRPr="00260FE7">
        <w:rPr>
          <w:rStyle w:val="Ninguno"/>
          <w:b/>
          <w:sz w:val="20"/>
        </w:rPr>
        <w:t>Redevabilité</w:t>
      </w:r>
    </w:p>
    <w:p w14:paraId="60CF8D3F" w14:textId="77777777" w:rsidR="0006694A" w:rsidRPr="00260FE7" w:rsidRDefault="0006694A" w:rsidP="0006694A">
      <w:pPr>
        <w:pStyle w:val="ListParagraph"/>
        <w:rPr>
          <w:rStyle w:val="Ninguno"/>
          <w:sz w:val="20"/>
          <w:szCs w:val="20"/>
        </w:rPr>
      </w:pPr>
    </w:p>
    <w:p w14:paraId="14170785" w14:textId="520D1B7A" w:rsidR="001022F7" w:rsidRPr="00260FE7" w:rsidRDefault="792F1A3A" w:rsidP="0006694A">
      <w:pPr>
        <w:pStyle w:val="BodyText"/>
        <w:numPr>
          <w:ilvl w:val="0"/>
          <w:numId w:val="25"/>
        </w:numPr>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ind w:left="0"/>
        <w:rPr>
          <w:rStyle w:val="Ninguno"/>
          <w:sz w:val="20"/>
          <w:szCs w:val="20"/>
        </w:rPr>
      </w:pPr>
      <w:r w:rsidRPr="00260FE7">
        <w:rPr>
          <w:rStyle w:val="Ninguno"/>
          <w:sz w:val="20"/>
        </w:rPr>
        <w:t xml:space="preserve"> Le cas échéant, </w:t>
      </w:r>
      <w:r w:rsidRPr="00260FE7">
        <w:rPr>
          <w:rStyle w:val="Hyperlink0"/>
        </w:rPr>
        <w:t xml:space="preserve">les Parties </w:t>
      </w:r>
      <w:r w:rsidRPr="00260FE7">
        <w:rPr>
          <w:rStyle w:val="Ninguno"/>
          <w:sz w:val="20"/>
        </w:rPr>
        <w:t xml:space="preserve">conviendront de modalités appropriées de planification, de suivi et d’établissement de rapports </w:t>
      </w:r>
      <w:r w:rsidRPr="00260FE7">
        <w:rPr>
          <w:sz w:val="20"/>
        </w:rPr>
        <w:t xml:space="preserve">concernant les activités menées dans le cadre du présent </w:t>
      </w:r>
      <w:r w:rsidRPr="00260FE7">
        <w:rPr>
          <w:rStyle w:val="Hyperlink0"/>
          <w:highlight w:val="yellow"/>
        </w:rPr>
        <w:t>[Protocole d’accord/Accord-cadre]</w:t>
      </w:r>
      <w:r w:rsidRPr="00260FE7">
        <w:rPr>
          <w:rStyle w:val="Ninguno"/>
          <w:sz w:val="20"/>
        </w:rPr>
        <w:t xml:space="preserve">. </w:t>
      </w:r>
    </w:p>
    <w:p w14:paraId="055C3F36" w14:textId="77777777" w:rsidR="00E677BF" w:rsidRPr="00260FE7" w:rsidRDefault="00E677BF" w:rsidP="00E27095">
      <w:pPr>
        <w:pStyle w:val="Cuerpo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Style w:val="Ninguno"/>
          <w:rFonts w:ascii="Times New Roman" w:hAnsi="Times New Roman"/>
          <w:b/>
          <w:bCs/>
          <w:sz w:val="20"/>
          <w:szCs w:val="20"/>
        </w:rPr>
      </w:pPr>
    </w:p>
    <w:p w14:paraId="51B5CEC3" w14:textId="5156ADF4" w:rsidR="00E27095" w:rsidRPr="00260FE7" w:rsidRDefault="00E27095" w:rsidP="00E27095">
      <w:pPr>
        <w:pStyle w:val="Cuerpo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Style w:val="Ninguno"/>
          <w:rFonts w:ascii="Times New Roman" w:eastAsia="Times New Roman" w:hAnsi="Times New Roman" w:cs="Times New Roman"/>
          <w:b/>
          <w:bCs/>
          <w:sz w:val="20"/>
          <w:szCs w:val="20"/>
        </w:rPr>
      </w:pPr>
      <w:r w:rsidRPr="00260FE7">
        <w:rPr>
          <w:rStyle w:val="Ninguno"/>
          <w:rFonts w:ascii="Times New Roman" w:hAnsi="Times New Roman"/>
          <w:b/>
          <w:sz w:val="20"/>
        </w:rPr>
        <w:t xml:space="preserve">Applicabilité </w:t>
      </w:r>
    </w:p>
    <w:p w14:paraId="46C9DCFD" w14:textId="77777777" w:rsidR="00E27095" w:rsidRPr="00260FE7" w:rsidRDefault="00E27095" w:rsidP="00E27095">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492FC10F" w14:textId="217CEB9A" w:rsidR="00E27095" w:rsidRPr="00260FE7" w:rsidRDefault="62C755DF" w:rsidP="00E27095">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Hyperlink0"/>
        </w:rPr>
      </w:pPr>
      <w:r w:rsidRPr="00260FE7">
        <w:rPr>
          <w:rStyle w:val="Hyperlink0"/>
        </w:rPr>
        <w:t xml:space="preserve">Le présent </w:t>
      </w:r>
      <w:r w:rsidRPr="00260FE7">
        <w:rPr>
          <w:rStyle w:val="Hyperlink0"/>
          <w:highlight w:val="yellow"/>
        </w:rPr>
        <w:t>[Protocole d’accord/Accord-cadre]</w:t>
      </w:r>
      <w:r w:rsidRPr="00260FE7">
        <w:rPr>
          <w:rStyle w:val="Hyperlink0"/>
        </w:rPr>
        <w:t xml:space="preserve"> prend effet à compter de la date de signature par le </w:t>
      </w:r>
      <w:r w:rsidRPr="00260FE7">
        <w:rPr>
          <w:rStyle w:val="Ninguno"/>
          <w:sz w:val="20"/>
          <w:highlight w:val="yellow"/>
        </w:rPr>
        <w:t>[Gouvernement/ministère de la Santé]</w:t>
      </w:r>
      <w:r w:rsidRPr="00260FE7">
        <w:rPr>
          <w:rStyle w:val="Hyperlink0"/>
        </w:rPr>
        <w:t xml:space="preserve">, la </w:t>
      </w:r>
      <w:r w:rsidRPr="00260FE7">
        <w:rPr>
          <w:rStyle w:val="Hyperlink0"/>
          <w:highlight w:val="yellow"/>
        </w:rPr>
        <w:t>[nom de la Société nationale de la Croix-Rouge ou du Croissant-Rouge]</w:t>
      </w:r>
      <w:r w:rsidRPr="00260FE7">
        <w:rPr>
          <w:rStyle w:val="Hyperlink0"/>
        </w:rPr>
        <w:t xml:space="preserve"> et la Fédération internationale.</w:t>
      </w:r>
    </w:p>
    <w:p w14:paraId="480769A3" w14:textId="438CBF8C" w:rsidR="007D3A92" w:rsidRPr="00260FE7" w:rsidRDefault="007D3A92">
      <w:pPr>
        <w:rPr>
          <w:rStyle w:val="Hyperlink0"/>
          <w:rFonts w:cs="Arial Unicode MS"/>
          <w:color w:val="000000"/>
          <w:u w:color="000000"/>
          <w:lang w:eastAsia="en-ZA"/>
        </w:rPr>
      </w:pPr>
    </w:p>
    <w:p w14:paraId="5CBE22C0" w14:textId="77777777" w:rsidR="00346F44" w:rsidRPr="00260FE7" w:rsidRDefault="00346F44" w:rsidP="00346F44">
      <w:pPr>
        <w:pStyle w:val="titart"/>
        <w:widowControl/>
        <w:tabs>
          <w:tab w:val="clear" w:pos="8640"/>
          <w:tab w:val="left" w:pos="555"/>
          <w:tab w:val="left" w:pos="8146"/>
        </w:tabs>
        <w:suppressAutoHyphens/>
        <w:spacing w:line="288" w:lineRule="auto"/>
        <w:jc w:val="both"/>
        <w:rPr>
          <w:rStyle w:val="Ninguno"/>
          <w:b/>
          <w:bCs/>
          <w:sz w:val="20"/>
          <w:szCs w:val="20"/>
          <w:u w:val="none"/>
        </w:rPr>
      </w:pPr>
      <w:r w:rsidRPr="00260FE7">
        <w:rPr>
          <w:rStyle w:val="Ninguno"/>
          <w:b/>
          <w:sz w:val="20"/>
          <w:u w:val="none"/>
        </w:rPr>
        <w:t xml:space="preserve">Interprétation </w:t>
      </w:r>
    </w:p>
    <w:p w14:paraId="05480F2C" w14:textId="77777777" w:rsidR="00346F44" w:rsidRPr="00260FE7" w:rsidRDefault="00346F44" w:rsidP="00346F44">
      <w:pPr>
        <w:pStyle w:val="titart"/>
        <w:widowControl/>
        <w:tabs>
          <w:tab w:val="clear" w:pos="8640"/>
          <w:tab w:val="left" w:pos="555"/>
          <w:tab w:val="left" w:pos="8146"/>
        </w:tabs>
        <w:suppressAutoHyphens/>
        <w:spacing w:line="288" w:lineRule="auto"/>
        <w:jc w:val="both"/>
        <w:rPr>
          <w:rStyle w:val="Ninguno"/>
          <w:b/>
          <w:bCs/>
          <w:sz w:val="20"/>
          <w:szCs w:val="20"/>
          <w:u w:val="none"/>
        </w:rPr>
      </w:pPr>
    </w:p>
    <w:p w14:paraId="387AC248" w14:textId="4A789961" w:rsidR="00346F44" w:rsidRPr="00260FE7" w:rsidRDefault="00346F44" w:rsidP="00346F44">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260FE7">
        <w:rPr>
          <w:rStyle w:val="Ninguno"/>
          <w:sz w:val="20"/>
        </w:rPr>
        <w:t xml:space="preserve">Le présent </w:t>
      </w:r>
      <w:r w:rsidRPr="00260FE7">
        <w:rPr>
          <w:rStyle w:val="Hyperlink0"/>
          <w:highlight w:val="yellow"/>
        </w:rPr>
        <w:t>[Protocole d’accord/Accord-cadre]</w:t>
      </w:r>
      <w:r w:rsidRPr="00260FE7">
        <w:rPr>
          <w:rStyle w:val="Hyperlink0"/>
        </w:rPr>
        <w:t xml:space="preserve"> </w:t>
      </w:r>
      <w:r w:rsidRPr="00260FE7">
        <w:rPr>
          <w:rStyle w:val="Ninguno"/>
          <w:sz w:val="20"/>
        </w:rPr>
        <w:t xml:space="preserve">est interprété à la lumière des principes humanitaires du Mouvement et de ses objectifs principaux, qui sont d’assurer une aide humanitaire et </w:t>
      </w:r>
      <w:r w:rsidR="008D3A0F" w:rsidRPr="00260FE7">
        <w:rPr>
          <w:rStyle w:val="Ninguno"/>
          <w:sz w:val="20"/>
        </w:rPr>
        <w:t>des programmes</w:t>
      </w:r>
      <w:r w:rsidRPr="00260FE7">
        <w:rPr>
          <w:rStyle w:val="Ninguno"/>
          <w:sz w:val="20"/>
        </w:rPr>
        <w:t xml:space="preserve"> </w:t>
      </w:r>
      <w:r w:rsidRPr="00260FE7">
        <w:rPr>
          <w:rStyle w:val="Ninguno"/>
          <w:sz w:val="20"/>
        </w:rPr>
        <w:lastRenderedPageBreak/>
        <w:t xml:space="preserve">efficaces et en temps opportun pour répondre aux besoins humanitaires identifiés en </w:t>
      </w:r>
      <w:r w:rsidRPr="00260FE7">
        <w:rPr>
          <w:rStyle w:val="Ninguno"/>
          <w:sz w:val="20"/>
          <w:shd w:val="clear" w:color="auto" w:fill="FFFF00"/>
        </w:rPr>
        <w:t>[insérer le pays]</w:t>
      </w:r>
      <w:r w:rsidRPr="00260FE7">
        <w:rPr>
          <w:rStyle w:val="Ninguno"/>
          <w:sz w:val="20"/>
        </w:rPr>
        <w:t xml:space="preserve"> et de protéger les plus vulnérables face aux crises.</w:t>
      </w:r>
    </w:p>
    <w:p w14:paraId="587C1FF1" w14:textId="77777777" w:rsidR="00346F44" w:rsidRPr="00260FE7" w:rsidRDefault="00346F44" w:rsidP="00346F44">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p>
    <w:p w14:paraId="2CE24DF3" w14:textId="113A3EEF" w:rsidR="00346F44" w:rsidRPr="00260FE7" w:rsidRDefault="00346F44" w:rsidP="00346F44">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260FE7">
        <w:rPr>
          <w:rStyle w:val="Ninguno"/>
          <w:sz w:val="20"/>
        </w:rPr>
        <w:t xml:space="preserve">Aucune disposition du présent </w:t>
      </w:r>
      <w:r w:rsidRPr="00260FE7">
        <w:rPr>
          <w:rStyle w:val="Hyperlink0"/>
          <w:highlight w:val="yellow"/>
        </w:rPr>
        <w:t>[Protocole d’accord/Accord-cadre]</w:t>
      </w:r>
      <w:r w:rsidRPr="00260FE7">
        <w:rPr>
          <w:rStyle w:val="Hyperlink0"/>
        </w:rPr>
        <w:t xml:space="preserve"> </w:t>
      </w:r>
      <w:r w:rsidRPr="00260FE7">
        <w:rPr>
          <w:rStyle w:val="Ninguno"/>
          <w:sz w:val="20"/>
        </w:rPr>
        <w:t xml:space="preserve">ne peut être interprétée comme contrevenant ou portant atteinte aux privilèges dont bénéficie la </w:t>
      </w:r>
      <w:r w:rsidRPr="00260FE7">
        <w:rPr>
          <w:rStyle w:val="Ninguno"/>
          <w:sz w:val="20"/>
          <w:highlight w:val="yellow"/>
        </w:rPr>
        <w:t>[nom de la Société nationale de la Croix-Rouge ou du Croissant-Rouge]</w:t>
      </w:r>
      <w:r w:rsidRPr="00260FE7">
        <w:rPr>
          <w:rStyle w:val="Ninguno"/>
          <w:sz w:val="20"/>
        </w:rPr>
        <w:t xml:space="preserve"> en vertu de la </w:t>
      </w:r>
      <w:r w:rsidRPr="00260FE7">
        <w:rPr>
          <w:rStyle w:val="Ninguno"/>
          <w:sz w:val="20"/>
          <w:shd w:val="clear" w:color="auto" w:fill="FFFF00"/>
        </w:rPr>
        <w:t>[loi ou du décret] relatif</w:t>
      </w:r>
      <w:r w:rsidRPr="00260FE7">
        <w:rPr>
          <w:rStyle w:val="Ninguno"/>
          <w:sz w:val="20"/>
        </w:rPr>
        <w:t xml:space="preserve"> </w:t>
      </w:r>
      <w:r w:rsidRPr="00260FE7">
        <w:rPr>
          <w:rStyle w:val="Ninguno"/>
          <w:sz w:val="20"/>
          <w:highlight w:val="yellow"/>
        </w:rPr>
        <w:t>[à la Croix-Rouge ou au Croissant-Rouge]</w:t>
      </w:r>
      <w:r w:rsidRPr="00260FE7">
        <w:rPr>
          <w:rStyle w:val="Ninguno"/>
          <w:sz w:val="20"/>
        </w:rPr>
        <w:t xml:space="preserve"> </w:t>
      </w:r>
      <w:r w:rsidRPr="00260FE7">
        <w:rPr>
          <w:rStyle w:val="Ninguno"/>
          <w:sz w:val="20"/>
          <w:highlight w:val="yellow"/>
        </w:rPr>
        <w:t>de [année]</w:t>
      </w:r>
      <w:r w:rsidRPr="00260FE7">
        <w:rPr>
          <w:rStyle w:val="Ninguno"/>
          <w:sz w:val="20"/>
        </w:rPr>
        <w:t>, ou de tout autre instrument national ou international.</w:t>
      </w:r>
    </w:p>
    <w:p w14:paraId="00D51E40" w14:textId="77777777" w:rsidR="00346F44" w:rsidRPr="00260FE7" w:rsidRDefault="00346F44" w:rsidP="00346F44">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p>
    <w:p w14:paraId="0AF62EDB" w14:textId="028D1877" w:rsidR="00346F44" w:rsidRPr="00260FE7" w:rsidRDefault="00346F44" w:rsidP="00346F44">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260FE7">
        <w:rPr>
          <w:rStyle w:val="Ninguno"/>
          <w:sz w:val="20"/>
        </w:rPr>
        <w:t>Aucune disposition du présent</w:t>
      </w:r>
      <w:r w:rsidR="006806C0" w:rsidRPr="00260FE7">
        <w:rPr>
          <w:rStyle w:val="Ninguno"/>
          <w:sz w:val="20"/>
        </w:rPr>
        <w:t xml:space="preserve"> </w:t>
      </w:r>
      <w:r w:rsidRPr="00260FE7">
        <w:rPr>
          <w:rStyle w:val="Hyperlink0"/>
          <w:highlight w:val="yellow"/>
        </w:rPr>
        <w:t xml:space="preserve">[Protocole d’accord/Accord-cadre] </w:t>
      </w:r>
      <w:r w:rsidRPr="00260FE7">
        <w:rPr>
          <w:rStyle w:val="Ninguno"/>
          <w:sz w:val="20"/>
        </w:rPr>
        <w:t>ne constitue ou ne peut être considérée comme une renonciation, expresse ou tacite, à l’un des privilèges et immunités dont jouit la Fédération internationale.</w:t>
      </w:r>
    </w:p>
    <w:p w14:paraId="64B181C9" w14:textId="77777777" w:rsidR="00CA0ABE" w:rsidRPr="00260FE7" w:rsidRDefault="00CA0ABE" w:rsidP="00CA0ABE">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279AC45E" w14:textId="03CE2D7B" w:rsidR="00E27095" w:rsidRPr="00260FE7" w:rsidRDefault="00E27095" w:rsidP="00D23E7E">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rFonts w:eastAsia="Times New Roman" w:cs="Times New Roman"/>
          <w:b/>
          <w:sz w:val="20"/>
          <w:szCs w:val="20"/>
        </w:rPr>
      </w:pPr>
      <w:r w:rsidRPr="00260FE7">
        <w:rPr>
          <w:rStyle w:val="Ninguno"/>
          <w:b/>
          <w:sz w:val="20"/>
        </w:rPr>
        <w:t>Confidentialité</w:t>
      </w:r>
    </w:p>
    <w:p w14:paraId="776C002B" w14:textId="77777777" w:rsidR="00E27095" w:rsidRPr="00260FE7" w:rsidRDefault="00E27095" w:rsidP="00E27095">
      <w:pPr>
        <w:pStyle w:val="PoromisinAA"/>
        <w:jc w:val="both"/>
        <w:rPr>
          <w:rStyle w:val="Ninguno"/>
          <w:rFonts w:ascii="Times New Roman" w:eastAsia="Times New Roman" w:hAnsi="Times New Roman" w:cs="Times New Roman"/>
          <w:sz w:val="20"/>
          <w:szCs w:val="20"/>
        </w:rPr>
      </w:pPr>
    </w:p>
    <w:p w14:paraId="594181F0" w14:textId="11B07CB2" w:rsidR="00BB3C66" w:rsidRPr="00260FE7" w:rsidRDefault="62C755DF" w:rsidP="00E27095">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260FE7">
        <w:rPr>
          <w:rStyle w:val="Ninguno"/>
          <w:sz w:val="20"/>
        </w:rPr>
        <w:t xml:space="preserve">Toute information échangée entre les Parties dans le cadre de la coopération envisagée par le présent </w:t>
      </w:r>
      <w:r w:rsidRPr="00260FE7">
        <w:rPr>
          <w:rStyle w:val="Hyperlink0"/>
          <w:highlight w:val="yellow"/>
        </w:rPr>
        <w:t>[Protocole d’accord/Accord-cadre]</w:t>
      </w:r>
      <w:r w:rsidRPr="00260FE7">
        <w:rPr>
          <w:rStyle w:val="Hyperlink0"/>
        </w:rPr>
        <w:t xml:space="preserve"> </w:t>
      </w:r>
      <w:r w:rsidRPr="00260FE7">
        <w:rPr>
          <w:rStyle w:val="Ninguno"/>
          <w:sz w:val="20"/>
        </w:rPr>
        <w:t>et qui peut raisonnablement être considérée comme confidentielle, ou explicitement classée comme telle par l’une des Parties, est tenue confidentielle, sauf accord explicite des Parties.</w:t>
      </w:r>
    </w:p>
    <w:p w14:paraId="45BE3E53" w14:textId="77777777" w:rsidR="00BB3C66" w:rsidRPr="00260FE7" w:rsidRDefault="00BB3C66" w:rsidP="00BB3C66">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p>
    <w:p w14:paraId="4A281688" w14:textId="1AB4569B" w:rsidR="00BB3C66" w:rsidRPr="00260FE7" w:rsidRDefault="00BB3C66" w:rsidP="00BB3C66">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sz w:val="20"/>
          <w:szCs w:val="20"/>
        </w:rPr>
      </w:pPr>
      <w:r w:rsidRPr="00260FE7">
        <w:rPr>
          <w:rStyle w:val="Ninguno"/>
          <w:sz w:val="20"/>
        </w:rPr>
        <w:t xml:space="preserve">L’obligation de confidentialité visée au présent article survivra à la résiliation du présent </w:t>
      </w:r>
      <w:r w:rsidRPr="00260FE7">
        <w:rPr>
          <w:rStyle w:val="Hyperlink0"/>
          <w:highlight w:val="yellow"/>
        </w:rPr>
        <w:t>[Protocole d’accord/Accord-cadre]</w:t>
      </w:r>
      <w:r w:rsidRPr="00260FE7">
        <w:rPr>
          <w:rStyle w:val="Hyperlink0"/>
        </w:rPr>
        <w:t xml:space="preserve"> </w:t>
      </w:r>
      <w:r w:rsidRPr="00260FE7">
        <w:rPr>
          <w:rStyle w:val="Ninguno"/>
          <w:sz w:val="20"/>
        </w:rPr>
        <w:t xml:space="preserve">pendant une </w:t>
      </w:r>
      <w:r w:rsidR="00C64920" w:rsidRPr="00260FE7">
        <w:rPr>
          <w:rStyle w:val="Ninguno"/>
          <w:sz w:val="20"/>
        </w:rPr>
        <w:t xml:space="preserve">durée </w:t>
      </w:r>
      <w:r w:rsidRPr="00260FE7">
        <w:rPr>
          <w:rStyle w:val="Ninguno"/>
          <w:sz w:val="20"/>
        </w:rPr>
        <w:t xml:space="preserve">de </w:t>
      </w:r>
      <w:r w:rsidRPr="00260FE7">
        <w:rPr>
          <w:rStyle w:val="Ninguno"/>
          <w:sz w:val="20"/>
          <w:shd w:val="clear" w:color="auto" w:fill="FFFF00"/>
        </w:rPr>
        <w:t>[5 ans]</w:t>
      </w:r>
      <w:r w:rsidRPr="00260FE7">
        <w:rPr>
          <w:rStyle w:val="Ninguno"/>
          <w:sz w:val="20"/>
        </w:rPr>
        <w:t>.</w:t>
      </w:r>
    </w:p>
    <w:p w14:paraId="77E658DE" w14:textId="77777777" w:rsidR="00E27095" w:rsidRPr="00260FE7" w:rsidRDefault="00E27095" w:rsidP="00E27095">
      <w:pPr>
        <w:pStyle w:val="PoromisinAA"/>
        <w:rPr>
          <w:rStyle w:val="Ninguno"/>
          <w:rFonts w:ascii="Times New Roman" w:eastAsia="Times New Roman" w:hAnsi="Times New Roman" w:cs="Times New Roman"/>
          <w:sz w:val="20"/>
          <w:szCs w:val="20"/>
        </w:rPr>
      </w:pPr>
    </w:p>
    <w:p w14:paraId="5AEC24F3" w14:textId="6027E66E" w:rsidR="00E27095" w:rsidRPr="00260FE7" w:rsidRDefault="00E27095" w:rsidP="00E27095">
      <w:pPr>
        <w:pStyle w:val="PoromisinAA"/>
        <w:jc w:val="both"/>
        <w:rPr>
          <w:rStyle w:val="Ninguno"/>
          <w:rFonts w:ascii="Times New Roman" w:eastAsia="Times New Roman" w:hAnsi="Times New Roman" w:cs="Times New Roman"/>
          <w:b/>
          <w:bCs/>
          <w:sz w:val="20"/>
          <w:szCs w:val="20"/>
        </w:rPr>
      </w:pPr>
      <w:r w:rsidRPr="00260FE7">
        <w:rPr>
          <w:rStyle w:val="Ninguno"/>
          <w:rFonts w:ascii="Times New Roman" w:hAnsi="Times New Roman"/>
          <w:b/>
          <w:sz w:val="20"/>
        </w:rPr>
        <w:t>Propriété intellectuelle</w:t>
      </w:r>
    </w:p>
    <w:p w14:paraId="30525220" w14:textId="77777777" w:rsidR="00E27095" w:rsidRPr="00260FE7" w:rsidRDefault="00E27095" w:rsidP="00E27095">
      <w:pPr>
        <w:pStyle w:val="PoromisinAA"/>
        <w:jc w:val="both"/>
        <w:rPr>
          <w:rStyle w:val="Ninguno"/>
          <w:rFonts w:ascii="Times New Roman" w:eastAsia="Times New Roman" w:hAnsi="Times New Roman" w:cs="Times New Roman"/>
          <w:b/>
          <w:bCs/>
          <w:sz w:val="20"/>
          <w:szCs w:val="20"/>
        </w:rPr>
      </w:pPr>
    </w:p>
    <w:p w14:paraId="1A0C0435" w14:textId="110EB5E8" w:rsidR="00AB3C37" w:rsidRPr="00260FE7" w:rsidRDefault="62C755DF" w:rsidP="00D23E7E">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rFonts w:ascii="Calibri" w:eastAsia="Calibri" w:hAnsi="Calibri" w:cs="Calibri"/>
          <w:b/>
          <w:color w:val="auto"/>
          <w:sz w:val="20"/>
          <w:szCs w:val="20"/>
        </w:rPr>
      </w:pPr>
      <w:r w:rsidRPr="00260FE7">
        <w:rPr>
          <w:rStyle w:val="Ninguno"/>
          <w:sz w:val="20"/>
        </w:rPr>
        <w:t xml:space="preserve">Sauf accord écrit contraire, chaque Partie conserve ses droits de propriété intellectuelle, y compris, mais sans s’y limiter, les brevets, les droits d’auteur et les marques, en ce qui concerne tout produit ou matériel qui a un lien direct avec les activités menées dans le cadre du présent </w:t>
      </w:r>
      <w:r w:rsidRPr="00260FE7">
        <w:rPr>
          <w:rStyle w:val="Hyperlink0"/>
          <w:highlight w:val="yellow"/>
        </w:rPr>
        <w:t>[Protocole d’accord/Accord-cadre]</w:t>
      </w:r>
      <w:r w:rsidR="00591231" w:rsidRPr="00260FE7">
        <w:rPr>
          <w:rStyle w:val="Hyperlink0"/>
        </w:rPr>
        <w:t xml:space="preserve"> </w:t>
      </w:r>
      <w:r w:rsidRPr="00260FE7">
        <w:rPr>
          <w:sz w:val="20"/>
          <w:szCs w:val="20"/>
        </w:rPr>
        <w:t>ou qui est fabriqué à la suite de celles-ci.</w:t>
      </w:r>
    </w:p>
    <w:p w14:paraId="1BAB9405" w14:textId="77777777" w:rsidR="00D23E7E" w:rsidRPr="00260FE7" w:rsidRDefault="00D23E7E" w:rsidP="00D23E7E">
      <w:pPr>
        <w:pStyle w:val="PoromisinAA"/>
        <w:spacing w:line="288" w:lineRule="auto"/>
        <w:jc w:val="both"/>
        <w:rPr>
          <w:rStyle w:val="Ninguno"/>
          <w:rFonts w:ascii="Times New Roman" w:hAnsi="Times New Roman" w:cs="Times New Roman"/>
          <w:b/>
          <w:bCs/>
          <w:sz w:val="20"/>
          <w:szCs w:val="20"/>
        </w:rPr>
      </w:pPr>
    </w:p>
    <w:p w14:paraId="5A0A21CB" w14:textId="6D6A221D" w:rsidR="00AB3C37" w:rsidRPr="00260FE7" w:rsidRDefault="15F1F7D5" w:rsidP="00D23E7E">
      <w:pPr>
        <w:pStyle w:val="PoromisinAA"/>
        <w:spacing w:line="288" w:lineRule="auto"/>
        <w:jc w:val="both"/>
        <w:rPr>
          <w:rStyle w:val="Ninguno"/>
          <w:rFonts w:ascii="Times New Roman" w:hAnsi="Times New Roman" w:cs="Times New Roman"/>
          <w:b/>
          <w:bCs/>
          <w:sz w:val="20"/>
          <w:szCs w:val="20"/>
        </w:rPr>
      </w:pPr>
      <w:r w:rsidRPr="00260FE7">
        <w:rPr>
          <w:rStyle w:val="Ninguno"/>
          <w:rFonts w:ascii="Times New Roman" w:hAnsi="Times New Roman"/>
          <w:b/>
          <w:sz w:val="20"/>
        </w:rPr>
        <w:t>Droit applicable</w:t>
      </w:r>
    </w:p>
    <w:p w14:paraId="3F89E903" w14:textId="77777777" w:rsidR="00572817" w:rsidRPr="00260FE7" w:rsidRDefault="00572817" w:rsidP="00D23E7E">
      <w:pPr>
        <w:pStyle w:val="PoromisinAA"/>
        <w:spacing w:line="288" w:lineRule="auto"/>
        <w:jc w:val="both"/>
        <w:rPr>
          <w:rStyle w:val="Ninguno"/>
          <w:rFonts w:ascii="Times New Roman" w:eastAsia="Times New Roman" w:hAnsi="Times New Roman" w:cs="Times New Roman"/>
          <w:b/>
          <w:bCs/>
          <w:sz w:val="20"/>
          <w:szCs w:val="20"/>
        </w:rPr>
      </w:pPr>
    </w:p>
    <w:p w14:paraId="6FEACB2C" w14:textId="741D57ED" w:rsidR="00E27095" w:rsidRPr="00260FE7" w:rsidRDefault="15F1F7D5" w:rsidP="00D23E7E">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rFonts w:eastAsia="Times New Roman" w:cs="Times New Roman"/>
          <w:sz w:val="20"/>
          <w:szCs w:val="20"/>
        </w:rPr>
      </w:pPr>
      <w:r w:rsidRPr="00260FE7">
        <w:rPr>
          <w:sz w:val="20"/>
        </w:rPr>
        <w:t xml:space="preserve">Le présent </w:t>
      </w:r>
      <w:r w:rsidRPr="00260FE7">
        <w:rPr>
          <w:rStyle w:val="Hyperlink0"/>
          <w:highlight w:val="yellow"/>
        </w:rPr>
        <w:t>[Protocole d’accord/Accord-cadre]</w:t>
      </w:r>
      <w:r w:rsidRPr="00260FE7">
        <w:rPr>
          <w:rStyle w:val="Hyperlink0"/>
        </w:rPr>
        <w:t xml:space="preserve"> </w:t>
      </w:r>
      <w:r w:rsidRPr="00260FE7">
        <w:rPr>
          <w:sz w:val="20"/>
        </w:rPr>
        <w:t xml:space="preserve">est régi, interprété et appliqué conformément aux lois de </w:t>
      </w:r>
      <w:r w:rsidRPr="00260FE7">
        <w:rPr>
          <w:sz w:val="20"/>
          <w:highlight w:val="yellow"/>
        </w:rPr>
        <w:t>[insérer le nom du pays],</w:t>
      </w:r>
      <w:r w:rsidRPr="00260FE7">
        <w:rPr>
          <w:sz w:val="20"/>
        </w:rPr>
        <w:t xml:space="preserve"> indépendamment de ses règles et principes en matière de conflit de lois. </w:t>
      </w:r>
    </w:p>
    <w:p w14:paraId="389FADBE" w14:textId="77777777" w:rsidR="00D23E7E" w:rsidRPr="00260FE7" w:rsidRDefault="00D23E7E" w:rsidP="00E27095">
      <w:pPr>
        <w:pStyle w:val="numart"/>
        <w:widowControl/>
        <w:tabs>
          <w:tab w:val="clear" w:pos="8640"/>
          <w:tab w:val="left" w:pos="555"/>
          <w:tab w:val="left" w:pos="8146"/>
        </w:tabs>
        <w:suppressAutoHyphens/>
        <w:spacing w:before="0" w:line="288" w:lineRule="auto"/>
        <w:jc w:val="both"/>
        <w:rPr>
          <w:rStyle w:val="Hyperlink0"/>
        </w:rPr>
      </w:pPr>
    </w:p>
    <w:p w14:paraId="1D8153F8" w14:textId="3FABB085" w:rsidR="00E27095" w:rsidRPr="00260FE7" w:rsidRDefault="00E27095" w:rsidP="00E27095">
      <w:pPr>
        <w:pStyle w:val="numart"/>
        <w:widowControl/>
        <w:tabs>
          <w:tab w:val="clear" w:pos="8640"/>
          <w:tab w:val="left" w:pos="555"/>
          <w:tab w:val="left" w:pos="8146"/>
        </w:tabs>
        <w:suppressAutoHyphens/>
        <w:spacing w:before="0" w:line="288" w:lineRule="auto"/>
        <w:jc w:val="both"/>
        <w:rPr>
          <w:rStyle w:val="Hyperlink0"/>
        </w:rPr>
      </w:pPr>
      <w:r w:rsidRPr="00260FE7">
        <w:rPr>
          <w:rStyle w:val="Hyperlink0"/>
        </w:rPr>
        <w:t>Règlement des différends</w:t>
      </w:r>
    </w:p>
    <w:p w14:paraId="057F03AD" w14:textId="77777777" w:rsidR="00E27095" w:rsidRPr="00260FE7" w:rsidRDefault="00E27095" w:rsidP="00E27095">
      <w:pPr>
        <w:pStyle w:val="numart"/>
        <w:widowControl/>
        <w:tabs>
          <w:tab w:val="clear" w:pos="8640"/>
          <w:tab w:val="left" w:pos="555"/>
          <w:tab w:val="left" w:pos="8146"/>
        </w:tabs>
        <w:suppressAutoHyphens/>
        <w:spacing w:before="0" w:line="288" w:lineRule="auto"/>
        <w:jc w:val="both"/>
        <w:rPr>
          <w:rStyle w:val="Ninguno"/>
          <w:b w:val="0"/>
          <w:bCs w:val="0"/>
          <w:sz w:val="20"/>
          <w:szCs w:val="20"/>
        </w:rPr>
      </w:pPr>
    </w:p>
    <w:p w14:paraId="74BCA843" w14:textId="1057DC37" w:rsidR="00E27095" w:rsidRPr="00260FE7" w:rsidRDefault="62C755DF" w:rsidP="00E27095">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rPr>
      </w:pPr>
      <w:r w:rsidRPr="00260FE7">
        <w:rPr>
          <w:rStyle w:val="Ninguno"/>
          <w:sz w:val="20"/>
        </w:rPr>
        <w:t xml:space="preserve">Tout différend, tout contentieux ou toute réclamation découlant du présent </w:t>
      </w:r>
      <w:r w:rsidRPr="00260FE7">
        <w:rPr>
          <w:rStyle w:val="Hyperlink0"/>
          <w:highlight w:val="yellow"/>
        </w:rPr>
        <w:t>[Protocole d’accord/Accord-cadre]</w:t>
      </w:r>
      <w:r w:rsidRPr="00260FE7">
        <w:rPr>
          <w:rStyle w:val="Ninguno"/>
          <w:sz w:val="20"/>
        </w:rPr>
        <w:t xml:space="preserve"> ou se rapportant à celui-ci, ou à la violation, la résiliation ou l’invalidité de celui-ci, sera résolu à l’amiable dans les </w:t>
      </w:r>
      <w:r w:rsidRPr="00260FE7">
        <w:rPr>
          <w:rStyle w:val="Ninguno"/>
          <w:sz w:val="20"/>
          <w:highlight w:val="yellow"/>
        </w:rPr>
        <w:t>[90 jours]</w:t>
      </w:r>
      <w:r w:rsidRPr="00260FE7">
        <w:rPr>
          <w:rStyle w:val="Ninguno"/>
          <w:sz w:val="20"/>
        </w:rPr>
        <w:t xml:space="preserve"> par les Parties, à défaut de quoi les règles suivantes s’appliqueront.</w:t>
      </w:r>
    </w:p>
    <w:p w14:paraId="048FF6D3" w14:textId="77777777" w:rsidR="00E27095" w:rsidRPr="00260FE7" w:rsidRDefault="00E27095" w:rsidP="00E27095">
      <w:pPr>
        <w:pStyle w:val="numart"/>
        <w:widowControl/>
        <w:tabs>
          <w:tab w:val="clear" w:pos="8640"/>
          <w:tab w:val="left" w:pos="555"/>
          <w:tab w:val="left" w:pos="8146"/>
        </w:tabs>
        <w:suppressAutoHyphens/>
        <w:spacing w:before="0" w:line="288" w:lineRule="auto"/>
        <w:jc w:val="both"/>
        <w:rPr>
          <w:rStyle w:val="Ninguno"/>
          <w:rFonts w:cs="Times New Roman"/>
          <w:b w:val="0"/>
          <w:bCs w:val="0"/>
          <w:sz w:val="20"/>
          <w:szCs w:val="20"/>
        </w:rPr>
      </w:pPr>
    </w:p>
    <w:p w14:paraId="294662B3" w14:textId="528D6922" w:rsidR="00B71F4C" w:rsidRPr="00260FE7" w:rsidRDefault="62C755DF" w:rsidP="00D23E7E">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rPr>
      </w:pPr>
      <w:r w:rsidRPr="00260FE7">
        <w:rPr>
          <w:rStyle w:val="Ninguno"/>
          <w:sz w:val="20"/>
        </w:rPr>
        <w:t xml:space="preserve">Tout différend entre le </w:t>
      </w:r>
      <w:r w:rsidRPr="00260FE7">
        <w:rPr>
          <w:rStyle w:val="Ninguno"/>
          <w:sz w:val="20"/>
          <w:highlight w:val="yellow"/>
        </w:rPr>
        <w:t>[gouvernement/ministère de la Santé]</w:t>
      </w:r>
      <w:r w:rsidRPr="00260FE7">
        <w:rPr>
          <w:rStyle w:val="Ninguno"/>
          <w:sz w:val="20"/>
        </w:rPr>
        <w:t xml:space="preserve"> et la </w:t>
      </w:r>
      <w:r w:rsidRPr="00260FE7">
        <w:rPr>
          <w:rStyle w:val="Ninguno"/>
          <w:sz w:val="20"/>
          <w:highlight w:val="yellow"/>
        </w:rPr>
        <w:t>[nom de la Société nationale de la Croix-Rouge ou du Croissant-Rouge]</w:t>
      </w:r>
      <w:r w:rsidRPr="00260FE7">
        <w:rPr>
          <w:rStyle w:val="Ninguno"/>
          <w:sz w:val="20"/>
        </w:rPr>
        <w:t xml:space="preserve"> découlant de l’interprétation ou de l’application du présent </w:t>
      </w:r>
      <w:r w:rsidRPr="00260FE7">
        <w:rPr>
          <w:rStyle w:val="Hyperlink0"/>
          <w:highlight w:val="yellow"/>
        </w:rPr>
        <w:t>[Protocole d’accord/Accord-cadre]</w:t>
      </w:r>
      <w:r w:rsidRPr="00260FE7">
        <w:rPr>
          <w:rStyle w:val="Ninguno"/>
          <w:sz w:val="20"/>
          <w:highlight w:val="yellow"/>
        </w:rPr>
        <w:t xml:space="preserve"> [sera soumis à l’arbitrage/sera soumis à des négociations entre les parties/sera réglé selon les modalités convenues]</w:t>
      </w:r>
      <w:r w:rsidRPr="00260FE7">
        <w:rPr>
          <w:rStyle w:val="Ninguno"/>
          <w:sz w:val="20"/>
        </w:rPr>
        <w:t>.</w:t>
      </w:r>
    </w:p>
    <w:p w14:paraId="3FF87241" w14:textId="77777777" w:rsidR="001F2B6F" w:rsidRPr="00260FE7" w:rsidRDefault="001F2B6F" w:rsidP="001F2B6F">
      <w:pPr>
        <w:pStyle w:val="ListParagraph"/>
        <w:rPr>
          <w:rStyle w:val="Ninguno"/>
        </w:rPr>
      </w:pPr>
    </w:p>
    <w:p w14:paraId="76503F00" w14:textId="66BC0D91" w:rsidR="00DB4F0A" w:rsidRPr="00260FE7" w:rsidRDefault="00DB4F0A" w:rsidP="00DB4F0A">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rPr>
      </w:pPr>
      <w:r w:rsidRPr="00260FE7">
        <w:rPr>
          <w:rStyle w:val="Ninguno"/>
          <w:sz w:val="20"/>
        </w:rPr>
        <w:t xml:space="preserve">Tout différend entre le </w:t>
      </w:r>
      <w:r w:rsidRPr="00260FE7">
        <w:rPr>
          <w:rStyle w:val="Ninguno"/>
          <w:sz w:val="20"/>
          <w:highlight w:val="yellow"/>
        </w:rPr>
        <w:t>[Gouvernement/ministère de la Santé]</w:t>
      </w:r>
      <w:r w:rsidRPr="00260FE7">
        <w:rPr>
          <w:rStyle w:val="Ninguno"/>
          <w:sz w:val="20"/>
        </w:rPr>
        <w:t xml:space="preserve"> et la Fédération internationale découlant de l’interprétation ou de l’application du présent </w:t>
      </w:r>
      <w:r w:rsidRPr="00260FE7">
        <w:rPr>
          <w:rStyle w:val="Hyperlink0"/>
          <w:highlight w:val="yellow"/>
        </w:rPr>
        <w:t>[Protocole d’accord/Accord-cadre]</w:t>
      </w:r>
      <w:r w:rsidRPr="00260FE7">
        <w:rPr>
          <w:rStyle w:val="Hyperlink0"/>
        </w:rPr>
        <w:t xml:space="preserve"> </w:t>
      </w:r>
      <w:r w:rsidRPr="00260FE7">
        <w:rPr>
          <w:rStyle w:val="Ninguno"/>
          <w:sz w:val="20"/>
        </w:rPr>
        <w:t>sera réglé conformément au règlement d’arbitrage de la Commission des Nations Unies pour le droit commercial international (CNUDCI), en vigueur au moment du différend, dont les Parties ont pris dûment connaissance. La langue de l’arbitrage sera l’anglais et le lieu de l’arbitrage sera Genève (Suisse). Le tribunal arbitral n’aura pas qualité pour accorder des dommages-intérêts punitifs. La sentence arbitrale sera définitive et exécutoire.</w:t>
      </w:r>
    </w:p>
    <w:p w14:paraId="7F8DE885" w14:textId="77777777" w:rsidR="00DB4F0A" w:rsidRPr="00260FE7" w:rsidRDefault="00DB4F0A" w:rsidP="00DB4F0A">
      <w:pPr>
        <w:pStyle w:val="numart"/>
        <w:widowControl/>
        <w:tabs>
          <w:tab w:val="clear" w:pos="8640"/>
          <w:tab w:val="left" w:pos="555"/>
          <w:tab w:val="left" w:pos="8146"/>
        </w:tabs>
        <w:suppressAutoHyphens/>
        <w:spacing w:before="0" w:line="288" w:lineRule="auto"/>
        <w:jc w:val="both"/>
        <w:rPr>
          <w:rStyle w:val="Ninguno"/>
          <w:sz w:val="20"/>
          <w:szCs w:val="20"/>
        </w:rPr>
      </w:pPr>
    </w:p>
    <w:p w14:paraId="021E2A89" w14:textId="03DE8119" w:rsidR="00DB4F0A" w:rsidRPr="00260FE7" w:rsidRDefault="00DB4F0A" w:rsidP="00DB4F0A">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rPr>
      </w:pPr>
      <w:r w:rsidRPr="00260FE7">
        <w:rPr>
          <w:rStyle w:val="Ninguno"/>
          <w:sz w:val="20"/>
        </w:rPr>
        <w:lastRenderedPageBreak/>
        <w:t xml:space="preserve">Les différends entre la </w:t>
      </w:r>
      <w:r w:rsidRPr="00260FE7">
        <w:rPr>
          <w:rStyle w:val="Ninguno"/>
          <w:sz w:val="20"/>
          <w:highlight w:val="yellow"/>
        </w:rPr>
        <w:t>[nom de la Société nationale de la Croix-Rouge ou du Croissant-Rouge]</w:t>
      </w:r>
      <w:r w:rsidRPr="00260FE7">
        <w:rPr>
          <w:rStyle w:val="Ninguno"/>
          <w:sz w:val="20"/>
        </w:rPr>
        <w:t xml:space="preserve"> et la Fédération internationale découlant de l’interprétation ou de l’application du présent </w:t>
      </w:r>
      <w:r w:rsidRPr="00260FE7">
        <w:rPr>
          <w:rStyle w:val="Hyperlink0"/>
          <w:highlight w:val="yellow"/>
        </w:rPr>
        <w:t>[Protocole d’accord/Accord-cadre]</w:t>
      </w:r>
      <w:r w:rsidRPr="00260FE7">
        <w:rPr>
          <w:rStyle w:val="Hyperlink0"/>
        </w:rPr>
        <w:t xml:space="preserve"> </w:t>
      </w:r>
      <w:r w:rsidRPr="00260FE7">
        <w:rPr>
          <w:rStyle w:val="Ninguno"/>
          <w:sz w:val="20"/>
        </w:rPr>
        <w:t>seront portés à l’attention du président du Comité de contrôle du respect des dispositions et de médiation de la Fédération internationale, conformément aux Statuts de la Fédération international</w:t>
      </w:r>
      <w:r w:rsidR="00CD3DD0" w:rsidRPr="00260FE7">
        <w:rPr>
          <w:rStyle w:val="Ninguno"/>
          <w:sz w:val="20"/>
        </w:rPr>
        <w:t>e</w:t>
      </w:r>
      <w:r w:rsidRPr="00260FE7">
        <w:rPr>
          <w:rStyle w:val="Ninguno"/>
          <w:sz w:val="20"/>
          <w:vertAlign w:val="superscript"/>
        </w:rPr>
        <w:footnoteReference w:id="3"/>
      </w:r>
      <w:r w:rsidR="000A64D1" w:rsidRPr="00260FE7">
        <w:rPr>
          <w:rStyle w:val="Ninguno"/>
          <w:sz w:val="20"/>
        </w:rPr>
        <w:t>,</w:t>
      </w:r>
      <w:r w:rsidRPr="00260FE7">
        <w:rPr>
          <w:rStyle w:val="Ninguno"/>
          <w:sz w:val="20"/>
        </w:rPr>
        <w:t xml:space="preserve"> sauf accord contraire.</w:t>
      </w:r>
    </w:p>
    <w:p w14:paraId="2044E5BF" w14:textId="77777777" w:rsidR="00B71F4C" w:rsidRPr="00260FE7" w:rsidRDefault="00B71F4C" w:rsidP="00E27095">
      <w:pPr>
        <w:pStyle w:val="numart"/>
        <w:widowControl/>
        <w:tabs>
          <w:tab w:val="clear" w:pos="8640"/>
          <w:tab w:val="left" w:pos="555"/>
          <w:tab w:val="left" w:pos="8146"/>
        </w:tabs>
        <w:suppressAutoHyphens/>
        <w:spacing w:before="0" w:line="288" w:lineRule="auto"/>
        <w:jc w:val="both"/>
        <w:rPr>
          <w:rStyle w:val="Ninguno"/>
          <w:rFonts w:cs="Times New Roman"/>
          <w:b w:val="0"/>
          <w:bCs w:val="0"/>
          <w:sz w:val="20"/>
          <w:szCs w:val="20"/>
        </w:rPr>
      </w:pPr>
    </w:p>
    <w:p w14:paraId="27FA2482" w14:textId="77777777" w:rsidR="00E27095" w:rsidRPr="00260FE7" w:rsidRDefault="00E27095" w:rsidP="00E27095">
      <w:pPr>
        <w:pStyle w:val="titart"/>
        <w:widowControl/>
        <w:tabs>
          <w:tab w:val="clear" w:pos="8640"/>
          <w:tab w:val="left" w:pos="555"/>
          <w:tab w:val="left" w:pos="8146"/>
        </w:tabs>
        <w:suppressAutoHyphens/>
        <w:spacing w:line="288" w:lineRule="auto"/>
        <w:jc w:val="both"/>
        <w:rPr>
          <w:rStyle w:val="Ninguno"/>
          <w:rFonts w:cs="Times New Roman"/>
          <w:b/>
          <w:bCs/>
          <w:sz w:val="20"/>
          <w:szCs w:val="20"/>
          <w:u w:val="none"/>
        </w:rPr>
      </w:pPr>
      <w:r w:rsidRPr="00260FE7">
        <w:rPr>
          <w:rStyle w:val="Ninguno"/>
          <w:b/>
          <w:sz w:val="20"/>
          <w:u w:val="none"/>
        </w:rPr>
        <w:t>Modifications</w:t>
      </w:r>
    </w:p>
    <w:p w14:paraId="42576924" w14:textId="77777777" w:rsidR="00E27095" w:rsidRPr="00260FE7" w:rsidRDefault="00E27095" w:rsidP="00E27095">
      <w:pPr>
        <w:pStyle w:val="titart"/>
        <w:widowControl/>
        <w:tabs>
          <w:tab w:val="clear" w:pos="8640"/>
          <w:tab w:val="left" w:pos="555"/>
          <w:tab w:val="left" w:pos="8146"/>
        </w:tabs>
        <w:suppressAutoHyphens/>
        <w:spacing w:line="288" w:lineRule="auto"/>
        <w:jc w:val="both"/>
        <w:rPr>
          <w:rStyle w:val="Ninguno"/>
          <w:rFonts w:cs="Times New Roman"/>
          <w:b/>
          <w:bCs/>
          <w:sz w:val="20"/>
          <w:szCs w:val="20"/>
          <w:u w:val="none"/>
        </w:rPr>
      </w:pPr>
    </w:p>
    <w:p w14:paraId="7E5CD100" w14:textId="77A8D4FF" w:rsidR="00FE5CEA" w:rsidRPr="00260FE7" w:rsidRDefault="006D6E5D" w:rsidP="00FE5CEA">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Hyperlink0"/>
          <w:rFonts w:cs="Times New Roman"/>
        </w:rPr>
      </w:pPr>
      <w:r w:rsidRPr="00260FE7">
        <w:rPr>
          <w:rStyle w:val="Hyperlink0"/>
        </w:rPr>
        <w:t>D</w:t>
      </w:r>
      <w:r w:rsidR="62C755DF" w:rsidRPr="00260FE7">
        <w:rPr>
          <w:rStyle w:val="Hyperlink0"/>
        </w:rPr>
        <w:t xml:space="preserve">es modifications et amendements peuvent être apportés </w:t>
      </w:r>
      <w:r w:rsidR="002E6B02" w:rsidRPr="00260FE7">
        <w:rPr>
          <w:rStyle w:val="Hyperlink0"/>
        </w:rPr>
        <w:t>au présent [</w:t>
      </w:r>
      <w:r w:rsidR="002E6B02" w:rsidRPr="00260FE7">
        <w:rPr>
          <w:rStyle w:val="Hyperlink0"/>
          <w:highlight w:val="yellow"/>
        </w:rPr>
        <w:t>Protocole d’accord/Accord-cadre</w:t>
      </w:r>
      <w:r w:rsidR="002E6B02" w:rsidRPr="00260FE7">
        <w:rPr>
          <w:rStyle w:val="Hyperlink0"/>
        </w:rPr>
        <w:t xml:space="preserve">] </w:t>
      </w:r>
      <w:r w:rsidR="62C755DF" w:rsidRPr="00260FE7">
        <w:rPr>
          <w:rStyle w:val="Hyperlink0"/>
        </w:rPr>
        <w:t>par échange de lettres entre les Parties.</w:t>
      </w:r>
    </w:p>
    <w:p w14:paraId="0E63A707" w14:textId="77777777" w:rsidR="00FE5CEA" w:rsidRPr="00260FE7" w:rsidRDefault="00FE5CEA" w:rsidP="00FE5CEA">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Fonts w:cs="Times New Roman"/>
        </w:rPr>
      </w:pPr>
    </w:p>
    <w:p w14:paraId="31CEC657" w14:textId="54397227" w:rsidR="00FE5CEA" w:rsidRPr="00260FE7" w:rsidRDefault="00E27095" w:rsidP="00E27095">
      <w:pPr>
        <w:pStyle w:val="titart"/>
        <w:widowControl/>
        <w:tabs>
          <w:tab w:val="clear" w:pos="8640"/>
          <w:tab w:val="left" w:pos="555"/>
          <w:tab w:val="left" w:pos="8146"/>
        </w:tabs>
        <w:suppressAutoHyphens/>
        <w:spacing w:line="288" w:lineRule="auto"/>
        <w:jc w:val="both"/>
        <w:rPr>
          <w:rStyle w:val="Ninguno"/>
          <w:rFonts w:cs="Times New Roman"/>
          <w:b/>
          <w:bCs/>
          <w:sz w:val="20"/>
          <w:szCs w:val="20"/>
          <w:u w:val="none"/>
        </w:rPr>
      </w:pPr>
      <w:r w:rsidRPr="00260FE7">
        <w:rPr>
          <w:rStyle w:val="Ninguno"/>
          <w:b/>
          <w:sz w:val="20"/>
          <w:u w:val="none"/>
        </w:rPr>
        <w:t>Résiliation</w:t>
      </w:r>
    </w:p>
    <w:p w14:paraId="3E37C3F2" w14:textId="77777777" w:rsidR="00E27095" w:rsidRPr="00260FE7" w:rsidRDefault="00E27095" w:rsidP="00E27095">
      <w:pPr>
        <w:pStyle w:val="titart"/>
        <w:widowControl/>
        <w:tabs>
          <w:tab w:val="clear" w:pos="8640"/>
          <w:tab w:val="left" w:pos="555"/>
          <w:tab w:val="left" w:pos="8146"/>
        </w:tabs>
        <w:suppressAutoHyphens/>
        <w:spacing w:line="288" w:lineRule="auto"/>
        <w:jc w:val="both"/>
        <w:rPr>
          <w:rStyle w:val="Ninguno"/>
          <w:rFonts w:cs="Times New Roman"/>
          <w:b/>
          <w:bCs/>
          <w:sz w:val="20"/>
          <w:szCs w:val="20"/>
          <w:u w:val="none"/>
        </w:rPr>
      </w:pPr>
    </w:p>
    <w:p w14:paraId="7C64F8A5" w14:textId="3ADD2453" w:rsidR="00E27095" w:rsidRPr="00260FE7" w:rsidRDefault="62C755DF" w:rsidP="00E27095">
      <w:pPr>
        <w:pStyle w:val="PoromisinAA"/>
        <w:numPr>
          <w:ilvl w:val="0"/>
          <w:numId w:val="25"/>
        </w:numPr>
        <w:ind w:left="0"/>
        <w:jc w:val="both"/>
        <w:rPr>
          <w:rFonts w:ascii="Times New Roman" w:hAnsi="Times New Roman"/>
          <w:sz w:val="20"/>
        </w:rPr>
      </w:pPr>
      <w:r w:rsidRPr="00260FE7">
        <w:rPr>
          <w:rFonts w:ascii="Times New Roman" w:hAnsi="Times New Roman"/>
          <w:sz w:val="20"/>
        </w:rPr>
        <w:t xml:space="preserve">Le présent </w:t>
      </w:r>
      <w:r w:rsidRPr="00260FE7">
        <w:rPr>
          <w:rStyle w:val="Hyperlink0"/>
          <w:rFonts w:ascii="Times New Roman" w:hAnsi="Times New Roman" w:cs="Times New Roman"/>
          <w:highlight w:val="yellow"/>
        </w:rPr>
        <w:t>[Protocole d’accord/Accord-cadre]</w:t>
      </w:r>
      <w:r w:rsidRPr="00260FE7">
        <w:rPr>
          <w:rStyle w:val="Hyperlink0"/>
        </w:rPr>
        <w:t xml:space="preserve"> </w:t>
      </w:r>
      <w:r w:rsidRPr="00260FE7">
        <w:rPr>
          <w:rFonts w:ascii="Times New Roman" w:hAnsi="Times New Roman"/>
          <w:sz w:val="20"/>
        </w:rPr>
        <w:t xml:space="preserve">peut être résilié par l’une des Parties moyennant un préavis écrit de trois (3) mois adressé aux autres Parties. </w:t>
      </w:r>
    </w:p>
    <w:p w14:paraId="48A3DB0F" w14:textId="77777777" w:rsidR="00E27095" w:rsidRPr="00260FE7" w:rsidRDefault="00E27095" w:rsidP="00E27095">
      <w:pPr>
        <w:pStyle w:val="PoromisinAA"/>
        <w:jc w:val="both"/>
        <w:rPr>
          <w:rFonts w:ascii="Times New Roman" w:hAnsi="Times New Roman" w:cs="Times New Roman"/>
          <w:sz w:val="20"/>
          <w:szCs w:val="20"/>
        </w:rPr>
      </w:pPr>
    </w:p>
    <w:p w14:paraId="3703B04F" w14:textId="6908986C" w:rsidR="00A4044E" w:rsidRPr="00260FE7" w:rsidRDefault="62C755DF" w:rsidP="00E27095">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Hyperlink0"/>
        </w:rPr>
      </w:pPr>
      <w:r w:rsidRPr="00260FE7">
        <w:rPr>
          <w:rStyle w:val="Hyperlink0"/>
        </w:rPr>
        <w:t>Si : i) une Partie commet une violation substantielle du présent [</w:t>
      </w:r>
      <w:r w:rsidRPr="00260FE7">
        <w:rPr>
          <w:rStyle w:val="Hyperlink0"/>
          <w:highlight w:val="yellow"/>
        </w:rPr>
        <w:t>Protocole d’accord/Accord-cadre</w:t>
      </w:r>
      <w:r w:rsidRPr="00260FE7">
        <w:rPr>
          <w:rStyle w:val="Hyperlink0"/>
        </w:rPr>
        <w:t xml:space="preserve">] qui n’a pas été corrigée dans les 30 jours suivant la notification écrite de la Partie lésée ; ou ii) une partie devient ou peut raisonnablement être considérée comme insolvable, </w:t>
      </w:r>
      <w:r w:rsidR="00993000" w:rsidRPr="00260FE7">
        <w:rPr>
          <w:rStyle w:val="Hyperlink0"/>
        </w:rPr>
        <w:t xml:space="preserve">auquel cas </w:t>
      </w:r>
      <w:r w:rsidRPr="00260FE7">
        <w:rPr>
          <w:rStyle w:val="Hyperlink0"/>
        </w:rPr>
        <w:t>la Partie lésée est en droit de résilier immédiatement le présent [</w:t>
      </w:r>
      <w:r w:rsidRPr="00260FE7">
        <w:rPr>
          <w:rStyle w:val="Hyperlink0"/>
          <w:highlight w:val="yellow"/>
        </w:rPr>
        <w:t>Protocole d’accord/Accord-cadre</w:t>
      </w:r>
      <w:r w:rsidRPr="00260FE7">
        <w:rPr>
          <w:rStyle w:val="Hyperlink0"/>
        </w:rPr>
        <w:t>].</w:t>
      </w:r>
    </w:p>
    <w:p w14:paraId="5117B7DF" w14:textId="561D1E25" w:rsidR="00E27095" w:rsidRPr="00260FE7" w:rsidRDefault="00E27095" w:rsidP="00A4044E">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641E8CC3" w14:textId="7B76AE56" w:rsidR="00A4044E" w:rsidRPr="00260FE7" w:rsidRDefault="00A4044E" w:rsidP="00993000">
      <w:pPr>
        <w:pStyle w:val="PoromisinAA"/>
        <w:numPr>
          <w:ilvl w:val="0"/>
          <w:numId w:val="25"/>
        </w:numPr>
        <w:ind w:left="0"/>
        <w:jc w:val="both"/>
        <w:rPr>
          <w:rFonts w:ascii="Times New Roman" w:hAnsi="Times New Roman" w:cs="Times New Roman"/>
          <w:sz w:val="20"/>
          <w:szCs w:val="20"/>
        </w:rPr>
      </w:pPr>
      <w:r w:rsidRPr="00260FE7">
        <w:rPr>
          <w:rFonts w:ascii="Times New Roman" w:hAnsi="Times New Roman"/>
          <w:sz w:val="20"/>
        </w:rPr>
        <w:t xml:space="preserve">La Fédération internationale peut immédiatement résilier le présent </w:t>
      </w:r>
      <w:r w:rsidRPr="00260FE7">
        <w:rPr>
          <w:rStyle w:val="Hyperlink0"/>
          <w:rFonts w:ascii="Times New Roman" w:hAnsi="Times New Roman" w:cs="Times New Roman"/>
          <w:highlight w:val="yellow"/>
        </w:rPr>
        <w:t>[Protocole d’Accord/Accord-cadre]</w:t>
      </w:r>
      <w:r w:rsidRPr="00260FE7">
        <w:rPr>
          <w:rStyle w:val="Hyperlink0"/>
          <w:rFonts w:ascii="Times New Roman" w:hAnsi="Times New Roman" w:cs="Times New Roman"/>
        </w:rPr>
        <w:t xml:space="preserve"> </w:t>
      </w:r>
      <w:r w:rsidRPr="00260FE7">
        <w:rPr>
          <w:rFonts w:ascii="Times New Roman" w:hAnsi="Times New Roman" w:cs="Times New Roman"/>
          <w:sz w:val="20"/>
          <w:szCs w:val="20"/>
        </w:rPr>
        <w:t>si l’une des Parties commet un acte qui, de l’avis raisonnable de la Fédération internationale, entraîne ou est susceptible d’entraîner un différend ou de porter atteinte à sa réputation, son nom ou son logo, ou à toute composante du Mouvement international de la Croix-Rouge et du Croissant-Rouge, de quelque manière que ce soit.</w:t>
      </w:r>
    </w:p>
    <w:p w14:paraId="3A15B593" w14:textId="7615DE11" w:rsidR="00E677BF" w:rsidRPr="00260FE7" w:rsidRDefault="00E677BF" w:rsidP="001E97BF">
      <w:pPr>
        <w:pStyle w:val="PoromisinAA"/>
        <w:spacing w:line="288" w:lineRule="auto"/>
        <w:jc w:val="both"/>
        <w:rPr>
          <w:rStyle w:val="Ninguno"/>
          <w:rFonts w:ascii="Calibri" w:eastAsia="Calibri" w:hAnsi="Calibri" w:cs="Calibri"/>
          <w:b/>
          <w:bCs/>
          <w:sz w:val="20"/>
          <w:szCs w:val="20"/>
          <w14:textOutline w14:w="0" w14:cap="rnd" w14:cmpd="sng" w14:algn="ctr">
            <w14:noFill/>
            <w14:prstDash w14:val="solid"/>
            <w14:bevel/>
          </w14:textOutline>
        </w:rPr>
      </w:pPr>
    </w:p>
    <w:p w14:paraId="271EC0EA" w14:textId="7E08FE6E" w:rsidR="00E27095" w:rsidRPr="00260FE7" w:rsidRDefault="00E27095" w:rsidP="00E27095">
      <w:pPr>
        <w:pStyle w:val="PoromisinAA"/>
        <w:spacing w:line="288" w:lineRule="auto"/>
        <w:jc w:val="both"/>
        <w:rPr>
          <w:rStyle w:val="Ninguno"/>
          <w:rFonts w:ascii="Times New Roman" w:eastAsia="Times New Roman" w:hAnsi="Times New Roman" w:cs="Times New Roman"/>
          <w:b/>
          <w:bCs/>
          <w:sz w:val="20"/>
          <w:szCs w:val="20"/>
        </w:rPr>
      </w:pPr>
      <w:r w:rsidRPr="00260FE7">
        <w:rPr>
          <w:rStyle w:val="Ninguno"/>
          <w:rFonts w:ascii="Times New Roman" w:hAnsi="Times New Roman"/>
          <w:b/>
          <w:sz w:val="20"/>
        </w:rPr>
        <w:t xml:space="preserve">Responsabilité </w:t>
      </w:r>
    </w:p>
    <w:p w14:paraId="61DB93B1" w14:textId="682E5254" w:rsidR="00E27095" w:rsidRPr="00260FE7" w:rsidRDefault="00E27095" w:rsidP="00E27095">
      <w:pPr>
        <w:pStyle w:val="NoSpacing"/>
        <w:jc w:val="both"/>
        <w:rPr>
          <w:rFonts w:ascii="Times New Roman" w:hAnsi="Times New Roman" w:cs="Times New Roman"/>
          <w:sz w:val="20"/>
          <w:szCs w:val="20"/>
        </w:rPr>
      </w:pPr>
    </w:p>
    <w:p w14:paraId="3FBDE077" w14:textId="233A178F" w:rsidR="00E27095" w:rsidRPr="00260FE7" w:rsidRDefault="62C755DF" w:rsidP="00E27095">
      <w:pPr>
        <w:pStyle w:val="PoromisinAA"/>
        <w:numPr>
          <w:ilvl w:val="0"/>
          <w:numId w:val="25"/>
        </w:numPr>
        <w:ind w:left="0"/>
        <w:jc w:val="both"/>
        <w:rPr>
          <w:rFonts w:ascii="Times New Roman" w:hAnsi="Times New Roman" w:cs="Times New Roman"/>
          <w:sz w:val="20"/>
          <w:szCs w:val="20"/>
        </w:rPr>
      </w:pPr>
      <w:r w:rsidRPr="00260FE7">
        <w:rPr>
          <w:rFonts w:ascii="Times New Roman" w:hAnsi="Times New Roman" w:cs="Times New Roman"/>
          <w:sz w:val="20"/>
          <w:szCs w:val="20"/>
        </w:rPr>
        <w:t xml:space="preserve">Chaque Partie est seule responsable des actes et des omissions des membres de son personnel et de ses représentants dans l’exécution du présent </w:t>
      </w:r>
      <w:r w:rsidRPr="00260FE7">
        <w:rPr>
          <w:rStyle w:val="Hyperlink0"/>
          <w:rFonts w:ascii="Times New Roman" w:hAnsi="Times New Roman" w:cs="Times New Roman"/>
          <w:highlight w:val="yellow"/>
        </w:rPr>
        <w:t>[Protocole d’accord/Accord-cadre]</w:t>
      </w:r>
      <w:r w:rsidRPr="00260FE7">
        <w:rPr>
          <w:rFonts w:ascii="Times New Roman" w:hAnsi="Times New Roman" w:cs="Times New Roman"/>
          <w:sz w:val="20"/>
          <w:szCs w:val="20"/>
        </w:rPr>
        <w:t xml:space="preserve">. </w:t>
      </w:r>
    </w:p>
    <w:p w14:paraId="02E9FDE5" w14:textId="77777777" w:rsidR="006B4C5A" w:rsidRPr="00260FE7" w:rsidRDefault="006B4C5A">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b/>
          <w:bCs/>
          <w:i/>
          <w:iCs/>
          <w:sz w:val="20"/>
          <w:szCs w:val="20"/>
        </w:rPr>
      </w:pPr>
    </w:p>
    <w:p w14:paraId="6C773D51" w14:textId="77777777" w:rsidR="00A97E3B" w:rsidRPr="00260FE7" w:rsidRDefault="00A97E3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b/>
          <w:bCs/>
          <w:i/>
          <w:iCs/>
          <w:sz w:val="20"/>
          <w:szCs w:val="20"/>
        </w:rPr>
      </w:pPr>
    </w:p>
    <w:p w14:paraId="3A7BF078" w14:textId="77777777" w:rsidR="0085451D" w:rsidRPr="00260FE7" w:rsidRDefault="00FB3C0C">
      <w:pPr>
        <w:pStyle w:val="CuerpoA"/>
        <w:spacing w:line="288" w:lineRule="auto"/>
        <w:jc w:val="both"/>
        <w:rPr>
          <w:rStyle w:val="Ninguno"/>
          <w:rFonts w:ascii="Times New Roman" w:eastAsia="Times New Roman" w:hAnsi="Times New Roman" w:cs="Times New Roman"/>
          <w:sz w:val="20"/>
          <w:szCs w:val="20"/>
        </w:rPr>
      </w:pPr>
      <w:r w:rsidRPr="00260FE7">
        <w:rPr>
          <w:rStyle w:val="Ninguno"/>
          <w:rFonts w:ascii="Times New Roman" w:hAnsi="Times New Roman"/>
          <w:sz w:val="20"/>
        </w:rPr>
        <w:t>Signé :</w:t>
      </w:r>
    </w:p>
    <w:p w14:paraId="3FC5105F" w14:textId="77777777" w:rsidR="0085451D" w:rsidRPr="00260FE7" w:rsidRDefault="0085451D">
      <w:pPr>
        <w:pStyle w:val="CuerpoA"/>
        <w:spacing w:line="288" w:lineRule="auto"/>
        <w:jc w:val="both"/>
        <w:rPr>
          <w:rStyle w:val="Ninguno"/>
          <w:rFonts w:ascii="Times New Roman" w:eastAsia="Times New Roman" w:hAnsi="Times New Roman" w:cs="Times New Roman"/>
          <w:sz w:val="20"/>
          <w:szCs w:val="20"/>
        </w:rPr>
      </w:pPr>
    </w:p>
    <w:p w14:paraId="0611F21E" w14:textId="77777777" w:rsidR="0085451D" w:rsidRPr="00260FE7" w:rsidRDefault="0085451D">
      <w:pPr>
        <w:pStyle w:val="CuerpoA"/>
        <w:spacing w:line="288" w:lineRule="auto"/>
        <w:jc w:val="both"/>
        <w:rPr>
          <w:rStyle w:val="Ninguno"/>
          <w:rFonts w:ascii="Times New Roman" w:eastAsia="Times New Roman" w:hAnsi="Times New Roman" w:cs="Times New Roman"/>
          <w:sz w:val="20"/>
          <w:szCs w:val="20"/>
        </w:rPr>
      </w:pPr>
    </w:p>
    <w:p w14:paraId="7982280F" w14:textId="77777777" w:rsidR="0085451D" w:rsidRPr="00260FE7" w:rsidRDefault="00FB3C0C">
      <w:pPr>
        <w:pStyle w:val="CuerpoA"/>
        <w:spacing w:line="288" w:lineRule="auto"/>
        <w:jc w:val="both"/>
        <w:rPr>
          <w:rStyle w:val="Ninguno"/>
          <w:rFonts w:ascii="Times New Roman" w:eastAsia="Times New Roman" w:hAnsi="Times New Roman" w:cs="Times New Roman"/>
          <w:sz w:val="20"/>
          <w:szCs w:val="20"/>
        </w:rPr>
      </w:pPr>
      <w:r w:rsidRPr="00260FE7">
        <w:rPr>
          <w:rStyle w:val="Ninguno"/>
          <w:rFonts w:ascii="Times New Roman" w:hAnsi="Times New Roman"/>
          <w:sz w:val="20"/>
        </w:rPr>
        <w:t xml:space="preserve">__________________________   (Lieu et date) __________________________  </w:t>
      </w:r>
    </w:p>
    <w:p w14:paraId="1147CC60" w14:textId="6FBB69E2" w:rsidR="0085451D" w:rsidRPr="00260FE7" w:rsidRDefault="00FB3C0C">
      <w:pPr>
        <w:pStyle w:val="CuerpoA"/>
        <w:spacing w:line="288" w:lineRule="auto"/>
        <w:jc w:val="both"/>
        <w:rPr>
          <w:rStyle w:val="Ninguno"/>
          <w:rFonts w:ascii="Times New Roman" w:eastAsia="Times New Roman" w:hAnsi="Times New Roman" w:cs="Times New Roman"/>
          <w:sz w:val="20"/>
          <w:szCs w:val="20"/>
        </w:rPr>
      </w:pPr>
      <w:r w:rsidRPr="00260FE7">
        <w:rPr>
          <w:rStyle w:val="Ninguno"/>
          <w:rFonts w:ascii="Times New Roman" w:hAnsi="Times New Roman"/>
          <w:sz w:val="20"/>
        </w:rPr>
        <w:t>Nom</w:t>
      </w:r>
    </w:p>
    <w:p w14:paraId="4F882A6B" w14:textId="75E7AD8C" w:rsidR="0085451D" w:rsidRPr="00260FE7" w:rsidRDefault="008F7C44" w:rsidP="00DA191B">
      <w:pPr>
        <w:pStyle w:val="CuerpoA"/>
        <w:spacing w:line="288" w:lineRule="auto"/>
        <w:jc w:val="both"/>
        <w:rPr>
          <w:rStyle w:val="Ninguno"/>
          <w:rFonts w:ascii="Times New Roman" w:eastAsia="Times New Roman" w:hAnsi="Times New Roman" w:cs="Times New Roman"/>
          <w:sz w:val="20"/>
          <w:szCs w:val="20"/>
        </w:rPr>
      </w:pPr>
      <w:r w:rsidRPr="00260FE7">
        <w:rPr>
          <w:rStyle w:val="Ninguno"/>
          <w:rFonts w:ascii="Times New Roman" w:hAnsi="Times New Roman"/>
          <w:sz w:val="20"/>
          <w:shd w:val="clear" w:color="auto" w:fill="FFFF00"/>
        </w:rPr>
        <w:t xml:space="preserve">Le </w:t>
      </w:r>
      <w:r w:rsidR="00FB3C0C" w:rsidRPr="00260FE7">
        <w:rPr>
          <w:rStyle w:val="Ninguno"/>
          <w:rFonts w:ascii="Times New Roman" w:hAnsi="Times New Roman"/>
          <w:sz w:val="20"/>
          <w:shd w:val="clear" w:color="auto" w:fill="FFFF00"/>
        </w:rPr>
        <w:t>[Gouvernement/ministère de la Santé]</w:t>
      </w:r>
      <w:r w:rsidR="00FB3C0C" w:rsidRPr="00260FE7">
        <w:rPr>
          <w:rStyle w:val="Ninguno"/>
          <w:rFonts w:ascii="Times New Roman" w:hAnsi="Times New Roman"/>
          <w:sz w:val="20"/>
        </w:rPr>
        <w:t xml:space="preserve"> de </w:t>
      </w:r>
      <w:r w:rsidR="00FB3C0C" w:rsidRPr="00260FE7">
        <w:rPr>
          <w:rStyle w:val="Ninguno"/>
          <w:rFonts w:ascii="Times New Roman" w:hAnsi="Times New Roman"/>
          <w:sz w:val="20"/>
          <w:shd w:val="clear" w:color="auto" w:fill="FFFF00"/>
        </w:rPr>
        <w:t>[insérer le pays]</w:t>
      </w:r>
      <w:r w:rsidR="00FB3C0C" w:rsidRPr="00260FE7">
        <w:rPr>
          <w:rStyle w:val="Ninguno"/>
          <w:rFonts w:ascii="Times New Roman" w:hAnsi="Times New Roman"/>
          <w:sz w:val="20"/>
        </w:rPr>
        <w:t xml:space="preserve"> </w:t>
      </w:r>
    </w:p>
    <w:p w14:paraId="35D01FB1" w14:textId="77777777" w:rsidR="0085451D" w:rsidRPr="00260FE7" w:rsidRDefault="0085451D">
      <w:pPr>
        <w:pStyle w:val="CuerpoA"/>
        <w:spacing w:line="288" w:lineRule="auto"/>
        <w:jc w:val="both"/>
        <w:rPr>
          <w:rStyle w:val="Ninguno"/>
          <w:rFonts w:ascii="Times New Roman" w:eastAsia="Times New Roman" w:hAnsi="Times New Roman" w:cs="Times New Roman"/>
          <w:sz w:val="20"/>
          <w:szCs w:val="20"/>
        </w:rPr>
      </w:pPr>
    </w:p>
    <w:p w14:paraId="56B80719" w14:textId="77777777" w:rsidR="0085451D" w:rsidRPr="00260FE7" w:rsidRDefault="0085451D">
      <w:pPr>
        <w:pStyle w:val="CuerpoA"/>
        <w:spacing w:line="288" w:lineRule="auto"/>
        <w:jc w:val="both"/>
        <w:rPr>
          <w:rStyle w:val="Ninguno"/>
          <w:rFonts w:ascii="Times New Roman" w:eastAsia="Times New Roman" w:hAnsi="Times New Roman" w:cs="Times New Roman"/>
          <w:sz w:val="20"/>
          <w:szCs w:val="20"/>
        </w:rPr>
      </w:pPr>
    </w:p>
    <w:p w14:paraId="6CF52591" w14:textId="77777777" w:rsidR="0085451D" w:rsidRPr="00260FE7" w:rsidRDefault="00FB3C0C">
      <w:pPr>
        <w:pStyle w:val="CuerpoA"/>
        <w:spacing w:line="288" w:lineRule="auto"/>
        <w:jc w:val="both"/>
        <w:rPr>
          <w:rStyle w:val="Ninguno"/>
          <w:rFonts w:ascii="Times New Roman" w:eastAsia="Times New Roman" w:hAnsi="Times New Roman" w:cs="Times New Roman"/>
          <w:sz w:val="20"/>
          <w:szCs w:val="20"/>
        </w:rPr>
      </w:pPr>
      <w:r w:rsidRPr="00260FE7">
        <w:rPr>
          <w:rStyle w:val="Ninguno"/>
          <w:rFonts w:ascii="Times New Roman" w:hAnsi="Times New Roman"/>
          <w:sz w:val="20"/>
        </w:rPr>
        <w:t xml:space="preserve">__________________________   (Lieu et date) __________________________  </w:t>
      </w:r>
    </w:p>
    <w:p w14:paraId="13AF2390" w14:textId="2C48AD5B" w:rsidR="0085451D" w:rsidRPr="00260FE7" w:rsidRDefault="00FB3C0C">
      <w:pPr>
        <w:pStyle w:val="CuerpoA"/>
        <w:spacing w:line="288" w:lineRule="auto"/>
        <w:jc w:val="both"/>
        <w:rPr>
          <w:rStyle w:val="Ninguno"/>
          <w:rFonts w:ascii="Times New Roman" w:eastAsia="Times New Roman" w:hAnsi="Times New Roman" w:cs="Times New Roman"/>
          <w:sz w:val="20"/>
          <w:szCs w:val="20"/>
        </w:rPr>
      </w:pPr>
      <w:r w:rsidRPr="00260FE7">
        <w:rPr>
          <w:rStyle w:val="Ninguno"/>
          <w:rFonts w:ascii="Times New Roman" w:hAnsi="Times New Roman"/>
          <w:sz w:val="20"/>
        </w:rPr>
        <w:t>Nom</w:t>
      </w:r>
    </w:p>
    <w:p w14:paraId="40F416C4" w14:textId="20FE55FB" w:rsidR="0085451D" w:rsidRPr="00260FE7" w:rsidRDefault="00FB3C0C">
      <w:pPr>
        <w:pStyle w:val="CuerpoA"/>
        <w:spacing w:line="288" w:lineRule="auto"/>
        <w:jc w:val="both"/>
        <w:rPr>
          <w:rStyle w:val="Ninguno"/>
          <w:rFonts w:ascii="Times New Roman" w:hAnsi="Times New Roman"/>
          <w:sz w:val="20"/>
          <w:szCs w:val="20"/>
        </w:rPr>
      </w:pPr>
      <w:r w:rsidRPr="00260FE7">
        <w:rPr>
          <w:rStyle w:val="Ninguno"/>
          <w:rFonts w:ascii="Times New Roman" w:hAnsi="Times New Roman"/>
          <w:sz w:val="20"/>
          <w:highlight w:val="yellow"/>
        </w:rPr>
        <w:t xml:space="preserve">La </w:t>
      </w:r>
      <w:r w:rsidRPr="00260FE7">
        <w:rPr>
          <w:rStyle w:val="Ninguno"/>
          <w:rFonts w:ascii="Times New Roman" w:hAnsi="Times New Roman"/>
          <w:sz w:val="20"/>
          <w:highlight w:val="yellow"/>
          <w:shd w:val="clear" w:color="auto" w:fill="FFFF00"/>
        </w:rPr>
        <w:t>[nom de la Société nationale de la Croix-Rouge ou du Croissant-Rouge</w:t>
      </w:r>
      <w:r w:rsidRPr="00260FE7">
        <w:rPr>
          <w:rStyle w:val="Ninguno"/>
          <w:rFonts w:ascii="Times New Roman" w:hAnsi="Times New Roman"/>
          <w:sz w:val="20"/>
          <w:highlight w:val="yellow"/>
        </w:rPr>
        <w:t>]</w:t>
      </w:r>
    </w:p>
    <w:p w14:paraId="6EC475D6" w14:textId="77777777" w:rsidR="00CE3FC2" w:rsidRPr="00260FE7" w:rsidRDefault="00CE3FC2">
      <w:pPr>
        <w:pStyle w:val="CuerpoA"/>
        <w:spacing w:line="288" w:lineRule="auto"/>
        <w:jc w:val="both"/>
        <w:rPr>
          <w:rStyle w:val="Ninguno"/>
          <w:rFonts w:ascii="Times New Roman" w:hAnsi="Times New Roman"/>
          <w:sz w:val="20"/>
          <w:szCs w:val="20"/>
        </w:rPr>
      </w:pPr>
    </w:p>
    <w:p w14:paraId="4C380980" w14:textId="77777777" w:rsidR="00CE3FC2" w:rsidRPr="00260FE7" w:rsidRDefault="00CE3FC2">
      <w:pPr>
        <w:pStyle w:val="CuerpoA"/>
        <w:spacing w:line="288" w:lineRule="auto"/>
        <w:jc w:val="both"/>
        <w:rPr>
          <w:rStyle w:val="Ninguno"/>
          <w:rFonts w:ascii="Times New Roman" w:hAnsi="Times New Roman"/>
          <w:sz w:val="20"/>
          <w:szCs w:val="20"/>
        </w:rPr>
      </w:pPr>
    </w:p>
    <w:p w14:paraId="751CEE50" w14:textId="77777777" w:rsidR="00CE3FC2" w:rsidRPr="00260FE7" w:rsidRDefault="00CE3FC2" w:rsidP="00CE3FC2">
      <w:pPr>
        <w:pStyle w:val="CuerpoA"/>
        <w:spacing w:line="288" w:lineRule="auto"/>
        <w:jc w:val="both"/>
        <w:rPr>
          <w:rStyle w:val="Ninguno"/>
          <w:rFonts w:ascii="Times New Roman" w:eastAsia="Times New Roman" w:hAnsi="Times New Roman" w:cs="Times New Roman"/>
          <w:sz w:val="20"/>
          <w:szCs w:val="20"/>
        </w:rPr>
      </w:pPr>
      <w:r w:rsidRPr="00260FE7">
        <w:rPr>
          <w:rStyle w:val="Ninguno"/>
          <w:rFonts w:ascii="Times New Roman" w:hAnsi="Times New Roman"/>
          <w:sz w:val="20"/>
        </w:rPr>
        <w:t xml:space="preserve">__________________________   (Lieu et date) __________________________  </w:t>
      </w:r>
    </w:p>
    <w:p w14:paraId="71EF5C56" w14:textId="77777777" w:rsidR="00CE3FC2" w:rsidRPr="00260FE7" w:rsidRDefault="00CE3FC2" w:rsidP="00CE3FC2">
      <w:pPr>
        <w:pStyle w:val="CuerpoA"/>
        <w:spacing w:line="288" w:lineRule="auto"/>
        <w:jc w:val="both"/>
        <w:rPr>
          <w:rStyle w:val="Ninguno"/>
          <w:rFonts w:ascii="Times New Roman" w:eastAsia="Times New Roman" w:hAnsi="Times New Roman" w:cs="Times New Roman"/>
          <w:sz w:val="20"/>
          <w:szCs w:val="20"/>
        </w:rPr>
      </w:pPr>
      <w:r w:rsidRPr="00260FE7">
        <w:rPr>
          <w:rStyle w:val="Ninguno"/>
          <w:rFonts w:ascii="Times New Roman" w:hAnsi="Times New Roman"/>
          <w:sz w:val="20"/>
        </w:rPr>
        <w:t>Nom</w:t>
      </w:r>
    </w:p>
    <w:p w14:paraId="248E2377" w14:textId="047E8DC2" w:rsidR="00CE3FC2" w:rsidRPr="00260FE7" w:rsidRDefault="008F7C44" w:rsidP="00CE3FC2">
      <w:pPr>
        <w:pStyle w:val="CuerpoA"/>
        <w:spacing w:line="288" w:lineRule="auto"/>
        <w:jc w:val="both"/>
        <w:rPr>
          <w:rStyle w:val="Ninguno"/>
          <w:rFonts w:ascii="Times New Roman" w:eastAsia="Times New Roman" w:hAnsi="Times New Roman" w:cs="Times New Roman"/>
          <w:sz w:val="20"/>
          <w:szCs w:val="20"/>
        </w:rPr>
      </w:pPr>
      <w:r w:rsidRPr="00260FE7">
        <w:rPr>
          <w:rStyle w:val="Ninguno"/>
          <w:rFonts w:ascii="Times New Roman" w:hAnsi="Times New Roman"/>
          <w:sz w:val="20"/>
        </w:rPr>
        <w:t>L</w:t>
      </w:r>
      <w:r w:rsidR="00CE3FC2" w:rsidRPr="00260FE7">
        <w:rPr>
          <w:rStyle w:val="Ninguno"/>
          <w:rFonts w:ascii="Times New Roman" w:hAnsi="Times New Roman"/>
          <w:sz w:val="20"/>
        </w:rPr>
        <w:t>a Fédération internationale des Sociétés de la Croix-Rouge et du Croissant-Rouge (la Fédération internationale, IFRC)</w:t>
      </w:r>
    </w:p>
    <w:p w14:paraId="6F1A33AB" w14:textId="77777777" w:rsidR="0085451D" w:rsidRPr="00260FE7" w:rsidRDefault="0085451D">
      <w:pPr>
        <w:pStyle w:val="CuerpoA"/>
        <w:spacing w:line="288" w:lineRule="auto"/>
        <w:jc w:val="both"/>
        <w:rPr>
          <w:rStyle w:val="Ninguno"/>
          <w:rFonts w:ascii="Times New Roman" w:eastAsia="Times New Roman" w:hAnsi="Times New Roman" w:cs="Times New Roman"/>
          <w:sz w:val="20"/>
          <w:szCs w:val="20"/>
        </w:rPr>
      </w:pPr>
    </w:p>
    <w:p w14:paraId="3E8020A7" w14:textId="77777777" w:rsidR="008744C1" w:rsidRPr="00260FE7" w:rsidRDefault="008744C1" w:rsidP="0087133B">
      <w:pPr>
        <w:pStyle w:val="CuerpoA"/>
        <w:spacing w:line="288" w:lineRule="auto"/>
        <w:jc w:val="both"/>
        <w:rPr>
          <w:rStyle w:val="Ninguno"/>
          <w:rFonts w:eastAsia="Times New Roman"/>
          <w:sz w:val="20"/>
          <w:szCs w:val="20"/>
        </w:rPr>
        <w:sectPr w:rsidR="008744C1" w:rsidRPr="00260FE7" w:rsidSect="000F1CB8">
          <w:headerReference w:type="default" r:id="rId11"/>
          <w:footerReference w:type="even" r:id="rId12"/>
          <w:footerReference w:type="default" r:id="rId13"/>
          <w:footerReference w:type="first" r:id="rId14"/>
          <w:pgSz w:w="11900" w:h="16840"/>
          <w:pgMar w:top="1418" w:right="1127" w:bottom="1276" w:left="2127" w:header="708" w:footer="708" w:gutter="0"/>
          <w:cols w:space="720"/>
        </w:sectPr>
      </w:pPr>
    </w:p>
    <w:p w14:paraId="245E488F" w14:textId="0B035874" w:rsidR="00E71D10" w:rsidRPr="00260FE7" w:rsidRDefault="00847994" w:rsidP="0087133B">
      <w:pPr>
        <w:pStyle w:val="CuerpoA"/>
        <w:spacing w:line="288" w:lineRule="auto"/>
        <w:jc w:val="both"/>
        <w:rPr>
          <w:rStyle w:val="Ninguno"/>
          <w:rFonts w:ascii="Times New Roman" w:eastAsia="Times New Roman" w:hAnsi="Times New Roman" w:cs="Times New Roman"/>
          <w:b/>
          <w:bCs/>
          <w:sz w:val="20"/>
          <w:szCs w:val="20"/>
          <w:u w:val="single"/>
        </w:rPr>
      </w:pPr>
      <w:r w:rsidRPr="00260FE7">
        <w:rPr>
          <w:rStyle w:val="Ninguno"/>
          <w:rFonts w:ascii="Times New Roman" w:hAnsi="Times New Roman"/>
          <w:b/>
          <w:sz w:val="20"/>
          <w:highlight w:val="yellow"/>
          <w:u w:val="single"/>
        </w:rPr>
        <w:lastRenderedPageBreak/>
        <w:t>CLAUSES SUPPLÉMENTAIRES RELATIVES AUX STRUCTURES SANITAIRES ET AUX FACILITÉS JURIDIQUES À PRENDRE EN CONSIDÉRATION</w:t>
      </w:r>
    </w:p>
    <w:p w14:paraId="1D8C9867" w14:textId="77777777" w:rsidR="004A71BD" w:rsidRPr="00260FE7" w:rsidRDefault="004A71BD" w:rsidP="0087133B">
      <w:pPr>
        <w:pStyle w:val="CuerpoA"/>
        <w:spacing w:line="288" w:lineRule="auto"/>
        <w:jc w:val="both"/>
        <w:rPr>
          <w:rStyle w:val="Ninguno"/>
          <w:rFonts w:ascii="Times New Roman" w:eastAsia="Times New Roman" w:hAnsi="Times New Roman" w:cs="Times New Roman"/>
          <w:b/>
          <w:bCs/>
          <w:i/>
          <w:iCs/>
          <w:sz w:val="20"/>
          <w:szCs w:val="20"/>
          <w:highlight w:val="yellow"/>
          <w:u w:val="single"/>
        </w:rPr>
      </w:pPr>
    </w:p>
    <w:p w14:paraId="6F1D0A25" w14:textId="16110868" w:rsidR="00141C22" w:rsidRPr="00260FE7" w:rsidRDefault="00141C22" w:rsidP="0087133B">
      <w:pPr>
        <w:pStyle w:val="CuerpoA"/>
        <w:spacing w:line="288" w:lineRule="auto"/>
        <w:jc w:val="both"/>
        <w:rPr>
          <w:rStyle w:val="Ninguno"/>
          <w:rFonts w:ascii="Times New Roman" w:eastAsia="Times New Roman" w:hAnsi="Times New Roman" w:cs="Times New Roman"/>
          <w:b/>
          <w:bCs/>
          <w:i/>
          <w:iCs/>
          <w:sz w:val="20"/>
          <w:szCs w:val="20"/>
          <w:u w:val="single"/>
        </w:rPr>
      </w:pPr>
      <w:r w:rsidRPr="00260FE7">
        <w:rPr>
          <w:rStyle w:val="Ninguno"/>
          <w:rFonts w:ascii="Times New Roman" w:hAnsi="Times New Roman"/>
          <w:b/>
          <w:i/>
          <w:sz w:val="20"/>
          <w:highlight w:val="yellow"/>
          <w:u w:val="single"/>
        </w:rPr>
        <w:t xml:space="preserve">[Remarque : ces clauses doivent être examinées par les rédacteurs. Les dispositions pertinentes doivent être sélectionnées et intégrées à </w:t>
      </w:r>
      <w:r w:rsidR="00737674" w:rsidRPr="00260FE7">
        <w:rPr>
          <w:rStyle w:val="Ninguno"/>
          <w:rFonts w:ascii="Times New Roman" w:hAnsi="Times New Roman"/>
          <w:b/>
          <w:i/>
          <w:sz w:val="20"/>
          <w:highlight w:val="yellow"/>
          <w:u w:val="single"/>
        </w:rPr>
        <w:t>la section</w:t>
      </w:r>
      <w:r w:rsidRPr="00260FE7">
        <w:rPr>
          <w:rStyle w:val="Ninguno"/>
          <w:rFonts w:ascii="Times New Roman" w:hAnsi="Times New Roman"/>
          <w:b/>
          <w:i/>
          <w:sz w:val="20"/>
          <w:highlight w:val="yellow"/>
          <w:u w:val="single"/>
        </w:rPr>
        <w:t> </w:t>
      </w:r>
      <w:r w:rsidR="00737674" w:rsidRPr="00260FE7">
        <w:rPr>
          <w:rStyle w:val="Ninguno"/>
          <w:rFonts w:ascii="Times New Roman" w:hAnsi="Times New Roman"/>
          <w:b/>
          <w:i/>
          <w:sz w:val="20"/>
          <w:highlight w:val="yellow"/>
          <w:u w:val="single"/>
        </w:rPr>
        <w:t>III</w:t>
      </w:r>
      <w:r w:rsidRPr="00260FE7">
        <w:rPr>
          <w:rStyle w:val="Ninguno"/>
          <w:rFonts w:ascii="Times New Roman" w:hAnsi="Times New Roman"/>
          <w:b/>
          <w:i/>
          <w:sz w:val="20"/>
          <w:highlight w:val="yellow"/>
          <w:u w:val="single"/>
        </w:rPr>
        <w:t xml:space="preserve">, le cas échéant, après quoi </w:t>
      </w:r>
      <w:r w:rsidR="00737674" w:rsidRPr="00260FE7">
        <w:rPr>
          <w:rStyle w:val="Ninguno"/>
          <w:rFonts w:ascii="Times New Roman" w:hAnsi="Times New Roman"/>
          <w:b/>
          <w:i/>
          <w:sz w:val="20"/>
          <w:highlight w:val="yellow"/>
          <w:u w:val="single"/>
        </w:rPr>
        <w:t xml:space="preserve">la présente </w:t>
      </w:r>
      <w:r w:rsidRPr="00260FE7">
        <w:rPr>
          <w:rStyle w:val="Ninguno"/>
          <w:rFonts w:ascii="Times New Roman" w:hAnsi="Times New Roman"/>
          <w:b/>
          <w:i/>
          <w:sz w:val="20"/>
          <w:highlight w:val="yellow"/>
          <w:u w:val="single"/>
        </w:rPr>
        <w:t>page doit être supprimée.]</w:t>
      </w:r>
    </w:p>
    <w:p w14:paraId="73690C7E" w14:textId="77777777" w:rsidR="00E71D10" w:rsidRPr="00260FE7" w:rsidRDefault="00E71D10" w:rsidP="0087133B">
      <w:pPr>
        <w:pStyle w:val="CuerpoA"/>
        <w:spacing w:line="288" w:lineRule="auto"/>
        <w:jc w:val="both"/>
        <w:rPr>
          <w:rStyle w:val="Ninguno"/>
          <w:rFonts w:ascii="Times New Roman" w:eastAsia="Times New Roman" w:hAnsi="Times New Roman" w:cs="Times New Roman"/>
          <w:sz w:val="20"/>
          <w:szCs w:val="20"/>
        </w:rPr>
      </w:pPr>
    </w:p>
    <w:p w14:paraId="4D7C6062" w14:textId="006EA980" w:rsidR="0026655A" w:rsidRPr="00260FE7" w:rsidRDefault="0026655A" w:rsidP="0026655A">
      <w:pPr>
        <w:pStyle w:val="CuerpoA"/>
        <w:spacing w:line="288" w:lineRule="auto"/>
        <w:jc w:val="both"/>
        <w:rPr>
          <w:rStyle w:val="Ninguno"/>
          <w:rFonts w:ascii="Times New Roman" w:eastAsia="Times New Roman" w:hAnsi="Times New Roman" w:cs="Times New Roman"/>
          <w:sz w:val="20"/>
          <w:szCs w:val="20"/>
          <w:highlight w:val="yellow"/>
        </w:rPr>
      </w:pPr>
      <w:r w:rsidRPr="00260FE7">
        <w:rPr>
          <w:rStyle w:val="Ninguno"/>
          <w:rFonts w:ascii="Times New Roman" w:hAnsi="Times New Roman"/>
          <w:sz w:val="20"/>
        </w:rPr>
        <w:tab/>
      </w:r>
      <w:r w:rsidRPr="00260FE7">
        <w:rPr>
          <w:rStyle w:val="Ninguno"/>
          <w:rFonts w:ascii="Times New Roman" w:hAnsi="Times New Roman"/>
          <w:sz w:val="20"/>
          <w:highlight w:val="yellow"/>
        </w:rPr>
        <w:t xml:space="preserve">Le ministère de la Santé facilite dans toute la mesure du possible les activités humanitaires de la [nom de la Société nationale de la Croix-Rouge ou du Croissant-Rouge]. En particulier, le ministère de la Santé </w:t>
      </w:r>
      <w:r w:rsidR="002A1882" w:rsidRPr="00260FE7">
        <w:rPr>
          <w:rStyle w:val="Ninguno"/>
          <w:rFonts w:ascii="Times New Roman" w:hAnsi="Times New Roman"/>
          <w:sz w:val="20"/>
          <w:highlight w:val="yellow"/>
        </w:rPr>
        <w:t xml:space="preserve">accordera les </w:t>
      </w:r>
      <w:r w:rsidRPr="00260FE7">
        <w:rPr>
          <w:rStyle w:val="Ninguno"/>
          <w:rFonts w:ascii="Times New Roman" w:hAnsi="Times New Roman"/>
          <w:sz w:val="20"/>
          <w:highlight w:val="yellow"/>
        </w:rPr>
        <w:t>facilités suivantes</w:t>
      </w:r>
      <w:r w:rsidR="002A1882" w:rsidRPr="00260FE7">
        <w:rPr>
          <w:rStyle w:val="Ninguno"/>
          <w:rFonts w:ascii="Times New Roman" w:hAnsi="Times New Roman"/>
          <w:sz w:val="20"/>
          <w:highlight w:val="yellow"/>
        </w:rPr>
        <w:t xml:space="preserve"> ou aidera à leur mise en place</w:t>
      </w:r>
      <w:r w:rsidRPr="00260FE7">
        <w:rPr>
          <w:rStyle w:val="Ninguno"/>
          <w:rFonts w:ascii="Times New Roman" w:hAnsi="Times New Roman"/>
          <w:sz w:val="20"/>
          <w:highlight w:val="yellow"/>
        </w:rPr>
        <w:t xml:space="preserve"> :  </w:t>
      </w:r>
    </w:p>
    <w:p w14:paraId="378A7CB3" w14:textId="77777777" w:rsidR="0026655A" w:rsidRPr="00260FE7" w:rsidRDefault="0026655A" w:rsidP="0026655A">
      <w:pPr>
        <w:pStyle w:val="CuerpoA"/>
        <w:spacing w:line="288" w:lineRule="auto"/>
        <w:jc w:val="both"/>
        <w:rPr>
          <w:rStyle w:val="Ninguno"/>
          <w:rFonts w:ascii="Times New Roman" w:eastAsia="Times New Roman" w:hAnsi="Times New Roman" w:cs="Times New Roman"/>
          <w:sz w:val="20"/>
          <w:szCs w:val="20"/>
          <w:highlight w:val="yellow"/>
        </w:rPr>
      </w:pPr>
    </w:p>
    <w:p w14:paraId="120116EC" w14:textId="0CEF80E4" w:rsidR="0026655A" w:rsidRPr="00260FE7" w:rsidRDefault="0026655A" w:rsidP="0026655A">
      <w:pPr>
        <w:pStyle w:val="CuerpoA"/>
        <w:spacing w:line="288" w:lineRule="auto"/>
        <w:jc w:val="both"/>
        <w:rPr>
          <w:rStyle w:val="Ninguno"/>
          <w:rFonts w:ascii="Times New Roman" w:eastAsia="Times New Roman" w:hAnsi="Times New Roman" w:cs="Times New Roman"/>
          <w:sz w:val="20"/>
          <w:szCs w:val="20"/>
          <w:highlight w:val="yellow"/>
        </w:rPr>
      </w:pPr>
      <w:r w:rsidRPr="00260FE7">
        <w:rPr>
          <w:rStyle w:val="Ninguno"/>
          <w:rFonts w:ascii="Times New Roman" w:hAnsi="Times New Roman"/>
          <w:sz w:val="20"/>
          <w:highlight w:val="yellow"/>
        </w:rPr>
        <w:t>a</w:t>
      </w:r>
      <w:r w:rsidRPr="00260FE7">
        <w:rPr>
          <w:rStyle w:val="Ninguno"/>
          <w:rFonts w:ascii="Times New Roman" w:hAnsi="Times New Roman"/>
          <w:sz w:val="20"/>
          <w:highlight w:val="yellow"/>
        </w:rPr>
        <w:tab/>
        <w:t xml:space="preserve">Liberté de circulation et d’accès : </w:t>
      </w:r>
    </w:p>
    <w:p w14:paraId="66BAFBF6" w14:textId="77777777" w:rsidR="0026655A" w:rsidRPr="00260FE7" w:rsidRDefault="0026655A" w:rsidP="0026655A">
      <w:pPr>
        <w:pStyle w:val="CuerpoA"/>
        <w:spacing w:line="288" w:lineRule="auto"/>
        <w:jc w:val="both"/>
        <w:rPr>
          <w:rStyle w:val="Ninguno"/>
          <w:rFonts w:ascii="Times New Roman" w:eastAsia="Times New Roman" w:hAnsi="Times New Roman" w:cs="Times New Roman"/>
          <w:sz w:val="20"/>
          <w:szCs w:val="20"/>
          <w:highlight w:val="yellow"/>
        </w:rPr>
      </w:pPr>
    </w:p>
    <w:p w14:paraId="4ED910C8" w14:textId="50DD819D" w:rsidR="0026655A" w:rsidRPr="00260FE7" w:rsidRDefault="002A1882" w:rsidP="000E4FAF">
      <w:pPr>
        <w:pStyle w:val="CuerpoA"/>
        <w:numPr>
          <w:ilvl w:val="0"/>
          <w:numId w:val="31"/>
        </w:numPr>
        <w:spacing w:line="288" w:lineRule="auto"/>
        <w:jc w:val="both"/>
        <w:rPr>
          <w:rStyle w:val="Ninguno"/>
          <w:rFonts w:ascii="Times New Roman" w:eastAsia="Times New Roman" w:hAnsi="Times New Roman" w:cs="Times New Roman"/>
          <w:sz w:val="20"/>
          <w:szCs w:val="20"/>
          <w:highlight w:val="yellow"/>
        </w:rPr>
      </w:pPr>
      <w:r w:rsidRPr="00260FE7">
        <w:rPr>
          <w:rStyle w:val="Ninguno"/>
          <w:rFonts w:ascii="Times New Roman" w:hAnsi="Times New Roman"/>
          <w:sz w:val="20"/>
          <w:highlight w:val="yellow"/>
        </w:rPr>
        <w:t>A</w:t>
      </w:r>
      <w:r w:rsidR="0026655A" w:rsidRPr="00260FE7">
        <w:rPr>
          <w:rStyle w:val="Ninguno"/>
          <w:rFonts w:ascii="Times New Roman" w:hAnsi="Times New Roman"/>
          <w:sz w:val="20"/>
          <w:highlight w:val="yellow"/>
        </w:rPr>
        <w:t>ccès à ses locaux, tels que ses bureaux et entrepôts logistiques, ainsi qu’aux ports, aéroports, bureaux gouvernementaux, hôpitaux, sites de dépistage, hôpitaux de campagne et autres services ou infrastructures essentiels.</w:t>
      </w:r>
    </w:p>
    <w:p w14:paraId="32955122" w14:textId="77777777" w:rsidR="000E4FAF" w:rsidRPr="00260FE7" w:rsidRDefault="000E4FAF" w:rsidP="000E4FAF">
      <w:pPr>
        <w:pStyle w:val="CuerpoA"/>
        <w:spacing w:line="288" w:lineRule="auto"/>
        <w:ind w:left="720"/>
        <w:jc w:val="both"/>
        <w:rPr>
          <w:rStyle w:val="Ninguno"/>
          <w:rFonts w:ascii="Times New Roman" w:eastAsia="Times New Roman" w:hAnsi="Times New Roman" w:cs="Times New Roman"/>
          <w:sz w:val="20"/>
          <w:szCs w:val="20"/>
        </w:rPr>
      </w:pPr>
    </w:p>
    <w:p w14:paraId="4B68C858" w14:textId="66CBF3B4" w:rsidR="00BE67D7" w:rsidRPr="00260FE7" w:rsidRDefault="00D206C4" w:rsidP="00D206C4">
      <w:pPr>
        <w:pStyle w:val="CuerpoA"/>
        <w:spacing w:line="288" w:lineRule="auto"/>
        <w:jc w:val="both"/>
        <w:rPr>
          <w:rStyle w:val="Ninguno"/>
          <w:rFonts w:ascii="Times New Roman" w:eastAsia="Times New Roman" w:hAnsi="Times New Roman" w:cs="Times New Roman"/>
          <w:sz w:val="20"/>
          <w:szCs w:val="20"/>
          <w:highlight w:val="yellow"/>
        </w:rPr>
      </w:pPr>
      <w:r w:rsidRPr="00260FE7">
        <w:rPr>
          <w:rStyle w:val="Ninguno"/>
          <w:rFonts w:ascii="Times New Roman" w:hAnsi="Times New Roman"/>
          <w:sz w:val="20"/>
          <w:highlight w:val="yellow"/>
        </w:rPr>
        <w:t xml:space="preserve">b. </w:t>
      </w:r>
      <w:r w:rsidRPr="00260FE7">
        <w:rPr>
          <w:rStyle w:val="Ninguno"/>
          <w:rFonts w:ascii="Times New Roman" w:hAnsi="Times New Roman"/>
          <w:sz w:val="20"/>
          <w:highlight w:val="yellow"/>
        </w:rPr>
        <w:tab/>
        <w:t xml:space="preserve">Personnel et volontaires : </w:t>
      </w:r>
    </w:p>
    <w:p w14:paraId="1D868387" w14:textId="77777777" w:rsidR="00DD1F53" w:rsidRPr="00260FE7" w:rsidRDefault="00DD1F53" w:rsidP="00D206C4">
      <w:pPr>
        <w:pStyle w:val="CuerpoA"/>
        <w:spacing w:line="288" w:lineRule="auto"/>
        <w:jc w:val="both"/>
        <w:rPr>
          <w:rStyle w:val="Ninguno"/>
          <w:rFonts w:ascii="Times New Roman" w:eastAsia="Times New Roman" w:hAnsi="Times New Roman" w:cs="Times New Roman"/>
          <w:sz w:val="20"/>
          <w:szCs w:val="20"/>
          <w:highlight w:val="yellow"/>
        </w:rPr>
      </w:pPr>
    </w:p>
    <w:p w14:paraId="719FDE59" w14:textId="25D3393C" w:rsidR="0026655A" w:rsidRPr="00260FE7" w:rsidRDefault="002A1882" w:rsidP="00BE67D7">
      <w:pPr>
        <w:pStyle w:val="CuerpoA"/>
        <w:numPr>
          <w:ilvl w:val="0"/>
          <w:numId w:val="31"/>
        </w:numPr>
        <w:spacing w:line="288" w:lineRule="auto"/>
        <w:jc w:val="both"/>
        <w:rPr>
          <w:rStyle w:val="Ninguno"/>
          <w:rFonts w:ascii="Times New Roman" w:eastAsia="Times New Roman" w:hAnsi="Times New Roman" w:cs="Times New Roman"/>
          <w:sz w:val="20"/>
          <w:szCs w:val="20"/>
          <w:highlight w:val="yellow"/>
        </w:rPr>
      </w:pPr>
      <w:r w:rsidRPr="00260FE7">
        <w:rPr>
          <w:rStyle w:val="Ninguno"/>
          <w:rFonts w:ascii="Times New Roman" w:hAnsi="Times New Roman"/>
          <w:sz w:val="20"/>
          <w:highlight w:val="yellow"/>
        </w:rPr>
        <w:t>E</w:t>
      </w:r>
      <w:r w:rsidR="0026655A" w:rsidRPr="00260FE7">
        <w:rPr>
          <w:rStyle w:val="Ninguno"/>
          <w:rFonts w:ascii="Times New Roman" w:hAnsi="Times New Roman"/>
          <w:sz w:val="20"/>
          <w:highlight w:val="yellow"/>
        </w:rPr>
        <w:t xml:space="preserve">xonération fiscale pour toute rémunération en espèces versée aux volontaires de la [nom de la Société nationale de la Croix-Rouge ou du Croissant-Rouge] pour l’exercice de leurs fonctions. </w:t>
      </w:r>
    </w:p>
    <w:p w14:paraId="7AF1BA10" w14:textId="33476B38" w:rsidR="00532CC8" w:rsidRPr="00260FE7" w:rsidRDefault="00532CC8" w:rsidP="00BE67D7">
      <w:pPr>
        <w:pStyle w:val="CuerpoA"/>
        <w:numPr>
          <w:ilvl w:val="0"/>
          <w:numId w:val="31"/>
        </w:numPr>
        <w:spacing w:line="288" w:lineRule="auto"/>
        <w:jc w:val="both"/>
        <w:rPr>
          <w:rFonts w:ascii="Times New Roman" w:eastAsia="Times New Roman" w:hAnsi="Times New Roman" w:cs="Times New Roman"/>
          <w:sz w:val="20"/>
          <w:szCs w:val="20"/>
          <w:highlight w:val="yellow"/>
        </w:rPr>
      </w:pPr>
      <w:r w:rsidRPr="00260FE7">
        <w:rPr>
          <w:rStyle w:val="Ninguno"/>
          <w:rFonts w:ascii="Times New Roman" w:hAnsi="Times New Roman"/>
          <w:sz w:val="20"/>
          <w:highlight w:val="yellow"/>
        </w:rPr>
        <w:t xml:space="preserve">Procédures accélérées </w:t>
      </w:r>
      <w:r w:rsidRPr="00260FE7">
        <w:rPr>
          <w:rFonts w:ascii="Times New Roman" w:hAnsi="Times New Roman"/>
          <w:color w:val="242424"/>
          <w:sz w:val="20"/>
          <w:highlight w:val="yellow"/>
          <w:shd w:val="clear" w:color="auto" w:fill="FFFFFF"/>
        </w:rPr>
        <w:t>de reconnaissance des qualifications professionnelles du personnel de la Croix-Rouge ou du Croissant-Rouge et des volontaires à l’échelle nationale et infranationale.</w:t>
      </w:r>
    </w:p>
    <w:p w14:paraId="5D7BC455" w14:textId="77777777" w:rsidR="008C54A2" w:rsidRPr="00260FE7" w:rsidRDefault="008C54A2" w:rsidP="008C54A2">
      <w:pPr>
        <w:pStyle w:val="CuerpoA"/>
        <w:spacing w:line="288" w:lineRule="auto"/>
        <w:ind w:left="720"/>
        <w:jc w:val="both"/>
        <w:rPr>
          <w:rStyle w:val="Ninguno"/>
          <w:rFonts w:ascii="Times New Roman" w:eastAsia="Times New Roman" w:hAnsi="Times New Roman" w:cs="Times New Roman"/>
          <w:sz w:val="20"/>
          <w:szCs w:val="20"/>
          <w:highlight w:val="yellow"/>
        </w:rPr>
      </w:pPr>
    </w:p>
    <w:p w14:paraId="1D21E2B0" w14:textId="77777777" w:rsidR="0026655A" w:rsidRPr="00260FE7" w:rsidRDefault="0026655A" w:rsidP="0026655A">
      <w:pPr>
        <w:pStyle w:val="CuerpoA"/>
        <w:spacing w:line="288" w:lineRule="auto"/>
        <w:jc w:val="both"/>
        <w:rPr>
          <w:rStyle w:val="Ninguno"/>
          <w:rFonts w:ascii="Times New Roman" w:eastAsia="Times New Roman" w:hAnsi="Times New Roman" w:cs="Times New Roman"/>
          <w:sz w:val="20"/>
          <w:szCs w:val="20"/>
          <w:highlight w:val="yellow"/>
        </w:rPr>
      </w:pPr>
      <w:r w:rsidRPr="00260FE7">
        <w:rPr>
          <w:rStyle w:val="Ninguno"/>
          <w:rFonts w:ascii="Times New Roman" w:hAnsi="Times New Roman"/>
          <w:sz w:val="20"/>
          <w:highlight w:val="yellow"/>
        </w:rPr>
        <w:t>c</w:t>
      </w:r>
      <w:r w:rsidRPr="00260FE7">
        <w:rPr>
          <w:rStyle w:val="Ninguno"/>
          <w:rFonts w:ascii="Times New Roman" w:hAnsi="Times New Roman"/>
          <w:sz w:val="20"/>
          <w:highlight w:val="yellow"/>
        </w:rPr>
        <w:tab/>
        <w:t xml:space="preserve">Exonération fiscale et entrée de fonds dans le pays : </w:t>
      </w:r>
    </w:p>
    <w:p w14:paraId="38023236" w14:textId="452CA426" w:rsidR="0026655A" w:rsidRPr="00260FE7" w:rsidRDefault="0026655A" w:rsidP="0026655A">
      <w:pPr>
        <w:pStyle w:val="CuerpoA"/>
        <w:spacing w:line="288" w:lineRule="auto"/>
        <w:jc w:val="both"/>
        <w:rPr>
          <w:rStyle w:val="Ninguno"/>
          <w:rFonts w:ascii="Times New Roman" w:eastAsia="Times New Roman" w:hAnsi="Times New Roman" w:cs="Times New Roman"/>
          <w:sz w:val="20"/>
          <w:szCs w:val="20"/>
          <w:highlight w:val="yellow"/>
        </w:rPr>
      </w:pPr>
    </w:p>
    <w:p w14:paraId="474D04E7" w14:textId="7BD03A6E" w:rsidR="0026655A" w:rsidRPr="00260FE7" w:rsidRDefault="0026655A" w:rsidP="00BE67D7">
      <w:pPr>
        <w:pStyle w:val="CuerpoA"/>
        <w:numPr>
          <w:ilvl w:val="0"/>
          <w:numId w:val="31"/>
        </w:numPr>
        <w:spacing w:line="288" w:lineRule="auto"/>
        <w:jc w:val="both"/>
        <w:rPr>
          <w:rStyle w:val="Ninguno"/>
          <w:rFonts w:ascii="Times New Roman" w:eastAsia="Times New Roman" w:hAnsi="Times New Roman" w:cs="Times New Roman"/>
          <w:sz w:val="20"/>
          <w:szCs w:val="20"/>
          <w:highlight w:val="yellow"/>
        </w:rPr>
      </w:pPr>
      <w:r w:rsidRPr="00260FE7">
        <w:rPr>
          <w:rStyle w:val="Ninguno"/>
          <w:rFonts w:ascii="Times New Roman" w:hAnsi="Times New Roman"/>
          <w:sz w:val="20"/>
          <w:highlight w:val="yellow"/>
        </w:rPr>
        <w:t xml:space="preserve">Facilitation de l’entrée des fonds et des devises nécessaires aux activités de préparation et d’intervention de la [nom de la Société nationale de la Croix-Rouge ou du Croissant-Rouge] et </w:t>
      </w:r>
      <w:r w:rsidR="00350BCB" w:rsidRPr="00260FE7">
        <w:rPr>
          <w:rStyle w:val="Ninguno"/>
          <w:rFonts w:ascii="Times New Roman" w:hAnsi="Times New Roman"/>
          <w:sz w:val="20"/>
          <w:highlight w:val="yellow"/>
        </w:rPr>
        <w:t>levée</w:t>
      </w:r>
      <w:r w:rsidR="00982986" w:rsidRPr="00260FE7">
        <w:rPr>
          <w:rStyle w:val="Ninguno"/>
          <w:rFonts w:ascii="Times New Roman" w:hAnsi="Times New Roman"/>
          <w:sz w:val="20"/>
          <w:highlight w:val="yellow"/>
        </w:rPr>
        <w:t xml:space="preserve"> </w:t>
      </w:r>
      <w:r w:rsidRPr="00260FE7">
        <w:rPr>
          <w:rStyle w:val="Ninguno"/>
          <w:rFonts w:ascii="Times New Roman" w:hAnsi="Times New Roman"/>
          <w:sz w:val="20"/>
          <w:highlight w:val="yellow"/>
        </w:rPr>
        <w:t>des restrictions à l’entrée de ceux-ci, y compris toute restriction ou limitation concernant les programmes</w:t>
      </w:r>
      <w:r w:rsidR="005D1CFF" w:rsidRPr="00260FE7">
        <w:rPr>
          <w:rStyle w:val="Ninguno"/>
          <w:rFonts w:ascii="Times New Roman" w:hAnsi="Times New Roman"/>
          <w:sz w:val="20"/>
          <w:highlight w:val="yellow"/>
        </w:rPr>
        <w:t xml:space="preserve"> de transferts monétaires et</w:t>
      </w:r>
      <w:r w:rsidRPr="00260FE7">
        <w:rPr>
          <w:rStyle w:val="Ninguno"/>
          <w:rFonts w:ascii="Times New Roman" w:hAnsi="Times New Roman"/>
          <w:sz w:val="20"/>
          <w:highlight w:val="yellow"/>
        </w:rPr>
        <w:t xml:space="preserve"> </w:t>
      </w:r>
      <w:r w:rsidR="005D1CFF" w:rsidRPr="00260FE7">
        <w:rPr>
          <w:rStyle w:val="Ninguno"/>
          <w:rFonts w:ascii="Times New Roman" w:hAnsi="Times New Roman"/>
          <w:sz w:val="20"/>
          <w:highlight w:val="yellow"/>
        </w:rPr>
        <w:t>de distribution de</w:t>
      </w:r>
      <w:r w:rsidRPr="00260FE7">
        <w:rPr>
          <w:rStyle w:val="Ninguno"/>
          <w:rFonts w:ascii="Times New Roman" w:hAnsi="Times New Roman"/>
          <w:sz w:val="20"/>
          <w:highlight w:val="yellow"/>
        </w:rPr>
        <w:t xml:space="preserve"> bons à des fins humanitaires.   </w:t>
      </w:r>
    </w:p>
    <w:p w14:paraId="352251BA" w14:textId="77777777" w:rsidR="00DD1F53" w:rsidRPr="00260FE7" w:rsidRDefault="00DD1F53" w:rsidP="00DD1F53">
      <w:pPr>
        <w:pStyle w:val="CuerpoA"/>
        <w:spacing w:line="288" w:lineRule="auto"/>
        <w:ind w:left="720"/>
        <w:jc w:val="both"/>
        <w:rPr>
          <w:rStyle w:val="Ninguno"/>
          <w:rFonts w:ascii="Times New Roman" w:eastAsia="Times New Roman" w:hAnsi="Times New Roman" w:cs="Times New Roman"/>
          <w:sz w:val="20"/>
          <w:szCs w:val="20"/>
          <w:highlight w:val="yellow"/>
        </w:rPr>
      </w:pPr>
    </w:p>
    <w:p w14:paraId="70C1F01A" w14:textId="77777777" w:rsidR="0026655A" w:rsidRPr="00260FE7" w:rsidRDefault="0026655A" w:rsidP="0026655A">
      <w:pPr>
        <w:pStyle w:val="CuerpoA"/>
        <w:spacing w:line="288" w:lineRule="auto"/>
        <w:jc w:val="both"/>
        <w:rPr>
          <w:rStyle w:val="Ninguno"/>
          <w:rFonts w:ascii="Times New Roman" w:eastAsia="Times New Roman" w:hAnsi="Times New Roman" w:cs="Times New Roman"/>
          <w:sz w:val="20"/>
          <w:szCs w:val="20"/>
          <w:highlight w:val="yellow"/>
        </w:rPr>
      </w:pPr>
      <w:r w:rsidRPr="00260FE7">
        <w:rPr>
          <w:rStyle w:val="Ninguno"/>
          <w:rFonts w:ascii="Times New Roman" w:hAnsi="Times New Roman"/>
          <w:sz w:val="20"/>
          <w:highlight w:val="yellow"/>
        </w:rPr>
        <w:t>d.</w:t>
      </w:r>
      <w:r w:rsidRPr="00260FE7">
        <w:rPr>
          <w:rStyle w:val="Ninguno"/>
          <w:rFonts w:ascii="Times New Roman" w:hAnsi="Times New Roman"/>
          <w:sz w:val="20"/>
          <w:highlight w:val="yellow"/>
        </w:rPr>
        <w:tab/>
        <w:t xml:space="preserve">Facilitation des formalités douanières : </w:t>
      </w:r>
    </w:p>
    <w:p w14:paraId="5B24FBA5" w14:textId="14B77029" w:rsidR="0026655A" w:rsidRPr="00260FE7" w:rsidRDefault="0026655A" w:rsidP="0026655A">
      <w:pPr>
        <w:pStyle w:val="CuerpoA"/>
        <w:spacing w:line="288" w:lineRule="auto"/>
        <w:jc w:val="both"/>
        <w:rPr>
          <w:rStyle w:val="Ninguno"/>
          <w:rFonts w:ascii="Times New Roman" w:eastAsia="Times New Roman" w:hAnsi="Times New Roman" w:cs="Times New Roman"/>
          <w:sz w:val="20"/>
          <w:szCs w:val="20"/>
          <w:highlight w:val="yellow"/>
        </w:rPr>
      </w:pPr>
    </w:p>
    <w:p w14:paraId="34D6DFDB" w14:textId="23666009" w:rsidR="0026655A" w:rsidRPr="00260FE7" w:rsidRDefault="0026655A" w:rsidP="009D1F81">
      <w:pPr>
        <w:pStyle w:val="CuerpoA"/>
        <w:numPr>
          <w:ilvl w:val="0"/>
          <w:numId w:val="31"/>
        </w:numPr>
        <w:spacing w:line="288" w:lineRule="auto"/>
        <w:jc w:val="both"/>
        <w:rPr>
          <w:rStyle w:val="Ninguno"/>
          <w:rFonts w:ascii="Times New Roman" w:eastAsia="Times New Roman" w:hAnsi="Times New Roman" w:cs="Times New Roman"/>
          <w:sz w:val="20"/>
          <w:szCs w:val="20"/>
          <w:highlight w:val="yellow"/>
        </w:rPr>
      </w:pPr>
      <w:r w:rsidRPr="00260FE7">
        <w:rPr>
          <w:rStyle w:val="Ninguno"/>
          <w:rFonts w:ascii="Times New Roman" w:hAnsi="Times New Roman"/>
          <w:sz w:val="20"/>
          <w:highlight w:val="yellow"/>
        </w:rPr>
        <w:t>Suppression des restrictions et limitations applicables aux envois de premiers secours et d’aide au relèvement importés par la [nom de la Société nationale de la Croix-Rouge ou du Croissant-Rouge] ou pour son compte.</w:t>
      </w:r>
    </w:p>
    <w:p w14:paraId="32569227" w14:textId="5C6CED73" w:rsidR="0026655A" w:rsidRPr="00260FE7" w:rsidRDefault="0026655A" w:rsidP="0008754B">
      <w:pPr>
        <w:pStyle w:val="CuerpoA"/>
        <w:numPr>
          <w:ilvl w:val="0"/>
          <w:numId w:val="31"/>
        </w:numPr>
        <w:spacing w:line="288" w:lineRule="auto"/>
        <w:jc w:val="both"/>
        <w:rPr>
          <w:rStyle w:val="Ninguno"/>
          <w:rFonts w:ascii="Times New Roman" w:eastAsia="Times New Roman" w:hAnsi="Times New Roman" w:cs="Times New Roman"/>
          <w:sz w:val="20"/>
          <w:szCs w:val="20"/>
          <w:highlight w:val="yellow"/>
        </w:rPr>
      </w:pPr>
      <w:r w:rsidRPr="00260FE7">
        <w:rPr>
          <w:rStyle w:val="Ninguno"/>
          <w:rFonts w:ascii="Times New Roman" w:hAnsi="Times New Roman"/>
          <w:sz w:val="20"/>
          <w:highlight w:val="yellow"/>
        </w:rPr>
        <w:t>Facilitation de l’importation, l’exportation et le transbordement des envois de premiers secours et d’aide au relèvement, pour autant qu’ils soient conformes à la législation pertinente du [insérer le pays] et aux normes minimales internationales ou nationales applicables.</w:t>
      </w:r>
    </w:p>
    <w:p w14:paraId="3E31A17C" w14:textId="77777777" w:rsidR="0026655A" w:rsidRPr="00260FE7" w:rsidRDefault="0026655A" w:rsidP="0026655A">
      <w:pPr>
        <w:pStyle w:val="CuerpoA"/>
        <w:spacing w:line="288" w:lineRule="auto"/>
        <w:jc w:val="both"/>
        <w:rPr>
          <w:rStyle w:val="Ninguno"/>
          <w:rFonts w:ascii="Times New Roman" w:eastAsia="Times New Roman" w:hAnsi="Times New Roman" w:cs="Times New Roman"/>
          <w:sz w:val="20"/>
          <w:szCs w:val="20"/>
          <w:highlight w:val="yellow"/>
        </w:rPr>
      </w:pPr>
    </w:p>
    <w:p w14:paraId="24432CEA" w14:textId="0DB4B53F" w:rsidR="00A5496F" w:rsidRPr="00260FE7" w:rsidRDefault="0026655A" w:rsidP="00DD1F53">
      <w:pPr>
        <w:pStyle w:val="CuerpoA"/>
        <w:numPr>
          <w:ilvl w:val="0"/>
          <w:numId w:val="7"/>
        </w:numPr>
        <w:spacing w:line="288" w:lineRule="auto"/>
        <w:jc w:val="both"/>
        <w:rPr>
          <w:rStyle w:val="Ninguno"/>
          <w:rFonts w:ascii="Times New Roman" w:eastAsia="Times New Roman" w:hAnsi="Times New Roman" w:cs="Times New Roman"/>
          <w:sz w:val="20"/>
          <w:szCs w:val="20"/>
          <w:highlight w:val="yellow"/>
        </w:rPr>
      </w:pPr>
      <w:r w:rsidRPr="00260FE7">
        <w:rPr>
          <w:rStyle w:val="Ninguno"/>
          <w:rFonts w:ascii="Times New Roman" w:hAnsi="Times New Roman"/>
          <w:sz w:val="20"/>
          <w:highlight w:val="yellow"/>
        </w:rPr>
        <w:t xml:space="preserve">Enregistrement et octroi de licences : </w:t>
      </w:r>
    </w:p>
    <w:p w14:paraId="1F80E09D" w14:textId="77777777" w:rsidR="00DD1F53" w:rsidRPr="00260FE7" w:rsidRDefault="00DD1F53" w:rsidP="00DD1F53">
      <w:pPr>
        <w:pStyle w:val="CuerpoA"/>
        <w:spacing w:line="288" w:lineRule="auto"/>
        <w:ind w:left="360"/>
        <w:jc w:val="both"/>
        <w:rPr>
          <w:rStyle w:val="Ninguno"/>
          <w:rFonts w:ascii="Times New Roman" w:eastAsia="Times New Roman" w:hAnsi="Times New Roman" w:cs="Times New Roman"/>
          <w:sz w:val="20"/>
          <w:szCs w:val="20"/>
          <w:highlight w:val="yellow"/>
        </w:rPr>
      </w:pPr>
    </w:p>
    <w:p w14:paraId="34CE3727" w14:textId="1C96C35E" w:rsidR="0026655A" w:rsidRPr="00260FE7" w:rsidRDefault="0026655A" w:rsidP="00A5496F">
      <w:pPr>
        <w:pStyle w:val="CuerpoA"/>
        <w:numPr>
          <w:ilvl w:val="0"/>
          <w:numId w:val="32"/>
        </w:numPr>
        <w:spacing w:line="288" w:lineRule="auto"/>
        <w:jc w:val="both"/>
        <w:rPr>
          <w:rStyle w:val="Ninguno"/>
          <w:rFonts w:ascii="Times New Roman" w:eastAsia="Times New Roman" w:hAnsi="Times New Roman" w:cs="Times New Roman"/>
          <w:sz w:val="20"/>
          <w:szCs w:val="20"/>
          <w:highlight w:val="yellow"/>
        </w:rPr>
      </w:pPr>
      <w:r w:rsidRPr="00260FE7">
        <w:rPr>
          <w:rStyle w:val="Ninguno"/>
          <w:rFonts w:ascii="Times New Roman" w:hAnsi="Times New Roman"/>
          <w:sz w:val="20"/>
          <w:highlight w:val="yellow"/>
        </w:rPr>
        <w:t>Suppression de toutes les exigences en matière de licences ou des droits pour l’utilisation de tout équipement de télécommunication, véhicule et autre bien spécialisé importé par ou pour le compte de la [nom de la Société nationale de la Croix-Rouge ou du Croissant-Rouge].</w:t>
      </w:r>
    </w:p>
    <w:p w14:paraId="66268FDC" w14:textId="5ED1A126" w:rsidR="0026655A" w:rsidRPr="00260FE7" w:rsidRDefault="0026655A" w:rsidP="00A5496F">
      <w:pPr>
        <w:pStyle w:val="CuerpoA"/>
        <w:numPr>
          <w:ilvl w:val="0"/>
          <w:numId w:val="32"/>
        </w:numPr>
        <w:spacing w:line="288" w:lineRule="auto"/>
        <w:jc w:val="both"/>
        <w:rPr>
          <w:rStyle w:val="Ninguno"/>
          <w:rFonts w:ascii="Times New Roman" w:eastAsia="Times New Roman" w:hAnsi="Times New Roman" w:cs="Times New Roman"/>
          <w:sz w:val="20"/>
          <w:szCs w:val="20"/>
          <w:highlight w:val="yellow"/>
        </w:rPr>
      </w:pPr>
      <w:r w:rsidRPr="00260FE7">
        <w:rPr>
          <w:rStyle w:val="Ninguno"/>
          <w:rFonts w:ascii="Times New Roman" w:hAnsi="Times New Roman"/>
          <w:sz w:val="20"/>
          <w:highlight w:val="yellow"/>
        </w:rPr>
        <w:t xml:space="preserve">Octroi d’une reconnaissance temporaire aux plaques d’immatriculation étrangères des véhicules importés par la [nom de la Société nationale de la Croix-Rouge ou du Croissant-Rouge] en attendant la délivrance d’une immatriculation et de plaques locales.  </w:t>
      </w:r>
    </w:p>
    <w:p w14:paraId="7069C9B4" w14:textId="77777777" w:rsidR="0026655A" w:rsidRPr="00260FE7" w:rsidRDefault="0026655A" w:rsidP="0026655A">
      <w:pPr>
        <w:pStyle w:val="CuerpoA"/>
        <w:spacing w:line="288" w:lineRule="auto"/>
        <w:jc w:val="both"/>
        <w:rPr>
          <w:rStyle w:val="Ninguno"/>
          <w:rFonts w:ascii="Times New Roman" w:eastAsia="Times New Roman" w:hAnsi="Times New Roman" w:cs="Times New Roman"/>
          <w:sz w:val="20"/>
          <w:szCs w:val="20"/>
          <w:highlight w:val="yellow"/>
        </w:rPr>
      </w:pPr>
    </w:p>
    <w:p w14:paraId="168EE578" w14:textId="0ECC94F6" w:rsidR="00B00BBF" w:rsidRPr="00260FE7" w:rsidRDefault="236F0460" w:rsidP="0026655A">
      <w:pPr>
        <w:pStyle w:val="CuerpoA"/>
        <w:spacing w:line="288" w:lineRule="auto"/>
        <w:jc w:val="both"/>
        <w:rPr>
          <w:rStyle w:val="Ninguno"/>
          <w:rFonts w:eastAsia="Times New Roman"/>
          <w:sz w:val="20"/>
          <w:szCs w:val="20"/>
        </w:rPr>
      </w:pPr>
      <w:r w:rsidRPr="00260FE7">
        <w:rPr>
          <w:rStyle w:val="Ninguno"/>
          <w:rFonts w:ascii="Times New Roman" w:hAnsi="Times New Roman"/>
          <w:sz w:val="20"/>
          <w:highlight w:val="yellow"/>
        </w:rPr>
        <w:t>f.</w:t>
      </w:r>
      <w:r w:rsidRPr="00260FE7">
        <w:rPr>
          <w:rFonts w:ascii="Times New Roman" w:hAnsi="Times New Roman"/>
          <w:sz w:val="20"/>
          <w:highlight w:val="yellow"/>
        </w:rPr>
        <w:tab/>
      </w:r>
      <w:r w:rsidRPr="00260FE7">
        <w:rPr>
          <w:rStyle w:val="Ninguno"/>
          <w:rFonts w:ascii="Times New Roman" w:hAnsi="Times New Roman"/>
          <w:sz w:val="20"/>
          <w:highlight w:val="yellow"/>
        </w:rPr>
        <w:t>Lorsque cela est nécessaire pour mettre en œuvre l’une des facilités énumérées ci-dessus, le Gouvernement met tout en œuvre pour adopter ou modifier les instruments réglementaires nécessaires.</w:t>
      </w:r>
      <w:r w:rsidRPr="00260FE7">
        <w:rPr>
          <w:sz w:val="20"/>
        </w:rPr>
        <w:br w:type="page"/>
      </w:r>
    </w:p>
    <w:p w14:paraId="14BB43BE" w14:textId="77777777" w:rsidR="0085451D" w:rsidRPr="00260FE7" w:rsidRDefault="0085451D">
      <w:pPr>
        <w:pStyle w:val="CuerpoA"/>
        <w:spacing w:line="288" w:lineRule="auto"/>
        <w:jc w:val="center"/>
        <w:rPr>
          <w:rStyle w:val="Ninguno"/>
          <w:rFonts w:ascii="Times New Roman" w:eastAsia="Times New Roman" w:hAnsi="Times New Roman" w:cs="Times New Roman"/>
          <w:sz w:val="20"/>
          <w:szCs w:val="20"/>
        </w:rPr>
      </w:pPr>
    </w:p>
    <w:p w14:paraId="0305E279" w14:textId="77777777" w:rsidR="0085451D" w:rsidRPr="00260FE7" w:rsidRDefault="0085451D">
      <w:pPr>
        <w:pStyle w:val="CuerpoA"/>
        <w:spacing w:line="288" w:lineRule="auto"/>
        <w:jc w:val="center"/>
        <w:rPr>
          <w:rStyle w:val="Ninguno"/>
          <w:rFonts w:ascii="Times New Roman" w:eastAsia="Times New Roman" w:hAnsi="Times New Roman" w:cs="Times New Roman"/>
          <w:sz w:val="20"/>
          <w:szCs w:val="20"/>
        </w:rPr>
      </w:pPr>
    </w:p>
    <w:p w14:paraId="13CDE013" w14:textId="77777777" w:rsidR="0085451D" w:rsidRPr="00260FE7" w:rsidRDefault="00FB3C0C">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r w:rsidRPr="00260FE7">
        <w:rPr>
          <w:rStyle w:val="Ninguno"/>
          <w:b/>
          <w:i/>
          <w:sz w:val="20"/>
        </w:rPr>
        <w:t>ANNEXE I</w:t>
      </w:r>
    </w:p>
    <w:p w14:paraId="13CF3315" w14:textId="4E8507CB" w:rsidR="00671563" w:rsidRPr="00260FE7" w:rsidRDefault="00D324A9" w:rsidP="0067156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r w:rsidRPr="00260FE7">
        <w:rPr>
          <w:rStyle w:val="Ninguno"/>
          <w:b/>
          <w:i/>
          <w:sz w:val="20"/>
          <w:highlight w:val="yellow"/>
        </w:rPr>
        <w:t>[Loi ou décret]</w:t>
      </w:r>
      <w:r w:rsidRPr="00260FE7">
        <w:rPr>
          <w:rStyle w:val="Ninguno"/>
          <w:b/>
          <w:i/>
          <w:sz w:val="20"/>
        </w:rPr>
        <w:t xml:space="preserve"> </w:t>
      </w:r>
      <w:r w:rsidRPr="00260FE7">
        <w:rPr>
          <w:rStyle w:val="Ninguno"/>
          <w:b/>
          <w:i/>
          <w:sz w:val="20"/>
          <w:highlight w:val="yellow"/>
        </w:rPr>
        <w:t>relati</w:t>
      </w:r>
      <w:r w:rsidR="00B50F6C" w:rsidRPr="00260FE7">
        <w:rPr>
          <w:rStyle w:val="Ninguno"/>
          <w:b/>
          <w:i/>
          <w:sz w:val="20"/>
          <w:highlight w:val="yellow"/>
        </w:rPr>
        <w:t>ve/relati</w:t>
      </w:r>
      <w:r w:rsidRPr="00260FE7">
        <w:rPr>
          <w:rStyle w:val="Ninguno"/>
          <w:b/>
          <w:i/>
          <w:sz w:val="20"/>
          <w:highlight w:val="yellow"/>
        </w:rPr>
        <w:t>f [à la Croix-Rouge ou au Croissant-Rouge]</w:t>
      </w:r>
      <w:r w:rsidRPr="00260FE7">
        <w:rPr>
          <w:rStyle w:val="Ninguno"/>
          <w:b/>
          <w:i/>
          <w:sz w:val="20"/>
        </w:rPr>
        <w:t xml:space="preserve"> </w:t>
      </w:r>
      <w:r w:rsidRPr="00260FE7">
        <w:rPr>
          <w:rStyle w:val="Ninguno"/>
          <w:b/>
          <w:i/>
          <w:sz w:val="20"/>
          <w:highlight w:val="yellow"/>
        </w:rPr>
        <w:t>[Année]</w:t>
      </w:r>
      <w:r w:rsidRPr="00260FE7">
        <w:rPr>
          <w:rStyle w:val="Ninguno"/>
          <w:b/>
          <w:i/>
          <w:sz w:val="20"/>
        </w:rPr>
        <w:t xml:space="preserve"> </w:t>
      </w:r>
    </w:p>
    <w:p w14:paraId="299AAFFE" w14:textId="5B6E65E5" w:rsidR="00835C2D" w:rsidRPr="00260FE7" w:rsidRDefault="00835C2D" w:rsidP="0067156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r w:rsidRPr="00260FE7">
        <w:rPr>
          <w:rStyle w:val="Ninguno"/>
          <w:b/>
          <w:i/>
          <w:sz w:val="20"/>
        </w:rPr>
        <w:t>(…)</w:t>
      </w:r>
    </w:p>
    <w:p w14:paraId="43F838BD" w14:textId="655A072F" w:rsidR="00671563" w:rsidRPr="00260FE7" w:rsidRDefault="00671563" w:rsidP="0067156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p>
    <w:p w14:paraId="275744B0" w14:textId="77777777" w:rsidR="004E54D1" w:rsidRPr="00260FE7" w:rsidRDefault="004E54D1" w:rsidP="004E54D1">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p>
    <w:p w14:paraId="59F2D918" w14:textId="77777777" w:rsidR="004E54D1" w:rsidRPr="00260FE7" w:rsidRDefault="004E54D1" w:rsidP="004E54D1">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r w:rsidRPr="00260FE7">
        <w:rPr>
          <w:rStyle w:val="Ninguno"/>
          <w:b/>
          <w:i/>
          <w:sz w:val="20"/>
        </w:rPr>
        <w:t>ANNEXE II</w:t>
      </w:r>
    </w:p>
    <w:p w14:paraId="547F60A8" w14:textId="77777777" w:rsidR="004E54D1" w:rsidRPr="00260FE7" w:rsidRDefault="004E54D1" w:rsidP="004E54D1">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r w:rsidRPr="00260FE7">
        <w:rPr>
          <w:rStyle w:val="Ninguno"/>
          <w:b/>
          <w:i/>
          <w:sz w:val="20"/>
        </w:rPr>
        <w:t xml:space="preserve">Accord relatif au statut juridique entre </w:t>
      </w:r>
      <w:r w:rsidRPr="00260FE7">
        <w:rPr>
          <w:rStyle w:val="Ninguno"/>
          <w:b/>
          <w:i/>
          <w:sz w:val="20"/>
          <w:highlight w:val="yellow"/>
        </w:rPr>
        <w:t>[insérer le pays]</w:t>
      </w:r>
      <w:r w:rsidRPr="00260FE7">
        <w:rPr>
          <w:rStyle w:val="Ninguno"/>
          <w:b/>
          <w:i/>
          <w:sz w:val="20"/>
        </w:rPr>
        <w:t xml:space="preserve"> et la Fédération internationale </w:t>
      </w:r>
      <w:r w:rsidRPr="00260FE7">
        <w:rPr>
          <w:rStyle w:val="Ninguno"/>
          <w:b/>
          <w:i/>
          <w:sz w:val="20"/>
          <w:highlight w:val="yellow"/>
        </w:rPr>
        <w:t>[en date du]</w:t>
      </w:r>
    </w:p>
    <w:p w14:paraId="35ABFF4C" w14:textId="77777777" w:rsidR="004E54D1" w:rsidRPr="00260FE7" w:rsidRDefault="004E54D1" w:rsidP="004E54D1">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r w:rsidRPr="00260FE7">
        <w:rPr>
          <w:rStyle w:val="Ninguno"/>
          <w:b/>
          <w:i/>
          <w:sz w:val="20"/>
        </w:rPr>
        <w:t>(…)</w:t>
      </w:r>
    </w:p>
    <w:p w14:paraId="226DE087" w14:textId="77777777" w:rsidR="004E54D1" w:rsidRPr="00260FE7" w:rsidRDefault="004E54D1" w:rsidP="004E54D1">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p>
    <w:p w14:paraId="6C4B4D51" w14:textId="77777777" w:rsidR="004E54D1" w:rsidRPr="00260FE7" w:rsidRDefault="004E54D1" w:rsidP="004E54D1">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p>
    <w:p w14:paraId="1FE2180F" w14:textId="77777777" w:rsidR="004E54D1" w:rsidRPr="00260FE7" w:rsidRDefault="004E54D1" w:rsidP="004E54D1">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r w:rsidRPr="00260FE7">
        <w:rPr>
          <w:rStyle w:val="Ninguno"/>
          <w:b/>
          <w:i/>
          <w:sz w:val="20"/>
        </w:rPr>
        <w:t>ANNEXE III</w:t>
      </w:r>
    </w:p>
    <w:p w14:paraId="3FC1C633" w14:textId="77777777" w:rsidR="004E54D1" w:rsidRPr="00260FE7" w:rsidRDefault="004E54D1" w:rsidP="004E54D1">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r w:rsidRPr="00260FE7">
        <w:rPr>
          <w:rStyle w:val="Ninguno"/>
          <w:b/>
          <w:i/>
          <w:sz w:val="20"/>
        </w:rPr>
        <w:t xml:space="preserve">Capacités générales d’intervention d’urgence de </w:t>
      </w:r>
      <w:r w:rsidRPr="00260FE7">
        <w:rPr>
          <w:rStyle w:val="Ninguno"/>
          <w:b/>
          <w:i/>
          <w:sz w:val="20"/>
          <w:highlight w:val="yellow"/>
        </w:rPr>
        <w:t>la [nom de la Société nationale de la Croix-Rouge ou du Croissant-Rouge]</w:t>
      </w:r>
      <w:r w:rsidRPr="00260FE7">
        <w:rPr>
          <w:rStyle w:val="Ninguno"/>
          <w:b/>
          <w:i/>
          <w:sz w:val="20"/>
        </w:rPr>
        <w:t xml:space="preserve"> et de la Fédération internationale</w:t>
      </w:r>
    </w:p>
    <w:p w14:paraId="07DD68B3" w14:textId="77777777" w:rsidR="004E54D1" w:rsidRPr="00260FE7" w:rsidRDefault="004E54D1" w:rsidP="004E54D1">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r w:rsidRPr="00260FE7">
        <w:rPr>
          <w:rStyle w:val="Ninguno"/>
          <w:b/>
          <w:i/>
          <w:sz w:val="20"/>
        </w:rPr>
        <w:t xml:space="preserve">(…) </w:t>
      </w:r>
    </w:p>
    <w:p w14:paraId="5CD1E3D1" w14:textId="77777777" w:rsidR="00671563" w:rsidRPr="00260FE7" w:rsidRDefault="00671563" w:rsidP="0067156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p>
    <w:p w14:paraId="5E760B58" w14:textId="77777777" w:rsidR="0085451D" w:rsidRPr="00260FE7" w:rsidRDefault="0085451D">
      <w:pPr>
        <w:pStyle w:val="CuerpoB"/>
        <w:jc w:val="both"/>
        <w:rPr>
          <w:rStyle w:val="Ninguno"/>
          <w:sz w:val="20"/>
          <w:szCs w:val="20"/>
        </w:rPr>
      </w:pPr>
    </w:p>
    <w:p w14:paraId="298BF941" w14:textId="2BEB1D13" w:rsidR="0085451D" w:rsidRPr="00260FE7" w:rsidRDefault="0085451D" w:rsidP="00B06B12">
      <w:pPr>
        <w:rPr>
          <w:rFonts w:cs="Arial Unicode MS"/>
          <w:color w:val="000000"/>
          <w:u w:color="000000"/>
          <w:lang w:eastAsia="en-ZA"/>
        </w:rPr>
      </w:pPr>
    </w:p>
    <w:sectPr w:rsidR="0085451D" w:rsidRPr="00260FE7">
      <w:pgSz w:w="11900" w:h="16840"/>
      <w:pgMar w:top="1418" w:right="1127" w:bottom="1276" w:left="212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0D166" w14:textId="77777777" w:rsidR="004E35C9" w:rsidRDefault="004E35C9">
      <w:r>
        <w:separator/>
      </w:r>
    </w:p>
  </w:endnote>
  <w:endnote w:type="continuationSeparator" w:id="0">
    <w:p w14:paraId="306DE9AB" w14:textId="77777777" w:rsidR="004E35C9" w:rsidRDefault="004E35C9">
      <w:r>
        <w:continuationSeparator/>
      </w:r>
    </w:p>
  </w:endnote>
  <w:endnote w:type="continuationNotice" w:id="1">
    <w:p w14:paraId="2E226FAE" w14:textId="77777777" w:rsidR="004E35C9" w:rsidRDefault="004E3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5B23A" w14:textId="6058DC25" w:rsidR="009B7D85" w:rsidRDefault="00856658">
    <w:pPr>
      <w:pStyle w:val="Footer"/>
    </w:pPr>
    <w:r>
      <w:rPr>
        <w:noProof/>
      </w:rPr>
      <mc:AlternateContent>
        <mc:Choice Requires="wps">
          <w:drawing>
            <wp:anchor distT="0" distB="0" distL="0" distR="0" simplePos="0" relativeHeight="251658242" behindDoc="0" locked="0" layoutInCell="1" allowOverlap="1" wp14:anchorId="4C026F8D" wp14:editId="54894FB8">
              <wp:simplePos x="635" y="635"/>
              <wp:positionH relativeFrom="page">
                <wp:align>left</wp:align>
              </wp:positionH>
              <wp:positionV relativeFrom="page">
                <wp:align>bottom</wp:align>
              </wp:positionV>
              <wp:extent cx="443865" cy="443865"/>
              <wp:effectExtent l="0" t="0" r="6985"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347FA3ED" w14:textId="1FC0838E" w:rsidR="00856658" w:rsidRPr="00856658" w:rsidRDefault="00856658" w:rsidP="00856658">
                          <w:pPr>
                            <w:rPr>
                              <w:rFonts w:ascii="Calibri" w:eastAsia="Calibri" w:hAnsi="Calibri" w:cs="Calibri"/>
                              <w:noProof/>
                              <w:color w:val="000000"/>
                              <w:sz w:val="20"/>
                              <w:szCs w:val="20"/>
                            </w:rPr>
                          </w:pPr>
                          <w:r>
                            <w:rPr>
                              <w:rFonts w:ascii="Calibri" w:hAnsi="Calibri"/>
                              <w:color w:val="000000"/>
                              <w:sz w:val="20"/>
                            </w:rPr>
                            <w:t>Interne</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4C026F8D"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2MFwIAADUEAAAOAAAAZHJzL2Uyb0RvYy54bWysU02P2yAQvVfqf0DcGztfq9SKs0p3lapS&#10;tLtSttozwRBbAgYBiZ3++g7YSdptT1Uv+M2Hh5l5j+V9pxU5CecbMCUdj3JKhOFQNeZQ0u+vm08L&#10;SnxgpmIKjCjpWXh6v/r4YdnaQkygBlUJR7CI8UVrS1qHYIss87wWmvkRWGEwKMFpFtB0h6xyrMXq&#10;WmWTPL/LWnCVdcCF9+h97IN0lepLKXh4ltKLQFRJsbeQTpfOfTyz1ZIVB8ds3fChDfYPXWjWGLz0&#10;WuqRBUaOrvmjlG64Aw8yjDjoDKRsuEgz4DTj/N00u5pZkWbB5Xh7XZP/f2X502lnXxwJ3RfokMC4&#10;kNb6wqMzztNJp+MXOyUYxxWer2sTXSAcnbPZdHE3p4RjaMBYJbv9bJ0PXwVoEkFJHbKSlsVOWx/6&#10;1EtKvMvAplEqMaPMbw6s2XtEorb/m2Gz0yqWuTUeUej2HXoj3EN1xiEd9Px7yzcNtrJlPrwwh4SP&#10;aRRxeMZDKmhLCgOipAb342/+mI88YJSSFgVUUoMKp0R9M8jPZD7L8yi4ZCFwF7BPYPw5n8e4OeoH&#10;QG1iA9hVgtPFOEZcUMlEKB3oN9T5Ot6INjMc7y3p/gIfQi9pfCdcrNcpCfVlWdianeWxfNxjXPJr&#10;98acHZgISOETXGTGineE9LnxT2/Xx4C0JLZuGx12jtpMfA/vKIr/Vztl3V776icAAAD//wMAUEsD&#10;BBQABgAIAAAAIQDYbTz+1wAAAAMBAAAPAAAAZHJzL2Rvd25yZXYueG1sTI9PT8MwDMXvSHyHyEjc&#10;WMoOFStNp4l/4kqZBEe38ZpqjVPqbCvfngAHuPjJetZ7P5fr2Q/qSJP0gQ1cLzJQxG2wPXcGtq+P&#10;VzegJCJbHAKTgU8SWFfnZyUWNpz4hY517FQKYSnQgItxLLSW1pFHWYSROHm7MHmMaZ06bSc8pXA/&#10;6GWW5dpjz6nB4Uh3jtp9ffAG8vunjRvf8veP3VKepQn7WIcHYy4v5s0tqEhz/DuGb/yEDlViasKB&#10;rajBQHok/szk5asVqOZXdVXq/+zVFwAAAP//AwBQSwECLQAUAAYACAAAACEAtoM4kv4AAADhAQAA&#10;EwAAAAAAAAAAAAAAAAAAAAAAW0NvbnRlbnRfVHlwZXNdLnhtbFBLAQItABQABgAIAAAAIQA4/SH/&#10;1gAAAJQBAAALAAAAAAAAAAAAAAAAAC8BAABfcmVscy8ucmVsc1BLAQItABQABgAIAAAAIQAfOq2M&#10;FwIAADUEAAAOAAAAAAAAAAAAAAAAAC4CAABkcnMvZTJvRG9jLnhtbFBLAQItABQABgAIAAAAIQDY&#10;bTz+1wAAAAMBAAAPAAAAAAAAAAAAAAAAAHEEAABkcnMvZG93bnJldi54bWxQSwUGAAAAAAQABADz&#10;AAAAdQUAAAAA&#10;" filled="f" stroked="f">
              <v:textbox style="mso-fit-shape-to-text:t" inset="20pt,0,0,15pt">
                <w:txbxContent>
                  <w:p w14:paraId="347FA3ED" w14:textId="1FC0838E" w:rsidR="00856658" w:rsidRPr="00856658" w:rsidRDefault="00856658" w:rsidP="00856658">
                    <w:pPr>
                      <w:rPr>
                        <w:rFonts w:ascii="Calibri" w:eastAsia="Calibri" w:hAnsi="Calibri" w:cs="Calibri"/>
                        <w:noProof/>
                        <w:color w:val="000000"/>
                        <w:sz w:val="20"/>
                        <w:szCs w:val="20"/>
                      </w:rPr>
                    </w:pPr>
                    <w:r>
                      <w:rPr>
                        <w:rFonts w:ascii="Calibri" w:hAnsi="Calibri"/>
                        <w:color w:val="000000"/>
                        <w:sz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5976D" w14:textId="03DC245C" w:rsidR="002F579C" w:rsidRDefault="0006694A">
    <w:pPr>
      <w:pStyle w:val="Footer"/>
      <w:tabs>
        <w:tab w:val="clear" w:pos="8640"/>
        <w:tab w:val="right" w:pos="8626"/>
      </w:tabs>
      <w:jc w:val="center"/>
    </w:pPr>
    <w:r>
      <w:rPr>
        <w:noProof/>
        <w:color w:val="2B579A"/>
        <w:sz w:val="18"/>
        <w:shd w:val="clear" w:color="auto" w:fill="E6E6E6"/>
      </w:rPr>
      <mc:AlternateContent>
        <mc:Choice Requires="wps">
          <w:drawing>
            <wp:anchor distT="0" distB="0" distL="114300" distR="114300" simplePos="0" relativeHeight="251658240" behindDoc="0" locked="0" layoutInCell="0" allowOverlap="1" wp14:anchorId="2D6451F6" wp14:editId="2F6B9698">
              <wp:simplePos x="0" y="0"/>
              <wp:positionH relativeFrom="page">
                <wp:posOffset>0</wp:posOffset>
              </wp:positionH>
              <wp:positionV relativeFrom="page">
                <wp:posOffset>10229215</wp:posOffset>
              </wp:positionV>
              <wp:extent cx="7556500" cy="161290"/>
              <wp:effectExtent l="0" t="0" r="6350" b="10160"/>
              <wp:wrapNone/>
              <wp:docPr id="3" name="Text Box 3" descr="{&quot;HashCode&quot;:-149927984,&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161290"/>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14:paraId="7F187FD9" w14:textId="6B26DEFE" w:rsidR="0006694A" w:rsidRPr="0006694A" w:rsidRDefault="0006694A" w:rsidP="0006694A">
                          <w:pPr>
                            <w:rPr>
                              <w:rFonts w:ascii="Calibri" w:hAnsi="Calibri" w:cs="Calibri"/>
                              <w:color w:val="000000"/>
                              <w:sz w:val="20"/>
                            </w:rPr>
                          </w:pPr>
                        </w:p>
                      </w:txbxContent>
                    </wps:txbx>
                    <wps:bodyPr rot="0" spcFirstLastPara="1" vertOverflow="overflow" horzOverflow="overflow" vert="horz" wrap="square" lIns="254000" tIns="0" rIns="45718" bIns="0" numCol="1" spcCol="38100" rtlCol="0" fromWordArt="0" anchor="b" anchorCtr="0" forceAA="0" compatLnSpc="1">
                      <a:prstTxWarp prst="textNoShape">
                        <a:avLst/>
                      </a:prstTxWarp>
                      <a:spAutoFit/>
                    </wps:bodyPr>
                  </wps:wsp>
                </a:graphicData>
              </a:graphic>
            </wp:anchor>
          </w:drawing>
        </mc:Choice>
        <mc:Fallback>
          <w:pict>
            <v:shapetype w14:anchorId="2D6451F6" id="_x0000_t202" coordsize="21600,21600" o:spt="202" path="m,l,21600r21600,l21600,xe">
              <v:stroke joinstyle="miter"/>
              <v:path gradientshapeok="t" o:connecttype="rect"/>
            </v:shapetype>
            <v:shape id="Text Box 3" o:spid="_x0000_s1027" type="#_x0000_t202" alt="{&quot;HashCode&quot;:-149927984,&quot;Height&quot;:842.0,&quot;Width&quot;:595.0,&quot;Placement&quot;:&quot;Footer&quot;,&quot;Index&quot;:&quot;Primary&quot;,&quot;Section&quot;:1,&quot;Top&quot;:0.0,&quot;Left&quot;:0.0}" style="position:absolute;left:0;text-align:left;margin-left:0;margin-top:805.45pt;width:595pt;height:12.7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80ubAIAAC8FAAAOAAAAZHJzL2Uyb0RvYy54bWysVF1P2zAUfZ+0/2D5fSQptLCKFHWgTpMQ&#10;oJWJZ9ex20iO7dluk+7X79hpWsT2wrSX5Nr389x7rq9vukaRnXC+NrqkxVlOidDcVLVel/TH8+LT&#10;FSU+MF0xZbQo6V54ejP7+OG6tVMxMhujKuEIgmg/bW1JNyHYaZZ5vhEN82fGCg2lNK5hAUe3zirH&#10;WkRvVDbK80nWGldZZ7jwHrd3vZLOUnwpBQ+PUnoRiCopagvp69J3Fb/Z7JpN147ZTc0PZbB/qKJh&#10;tUbSY6g7FhjZuvqPUE3NnfFGhjNumsxIWXORMABNkb9Bs9wwKxIWNMfbY5v8/wvLH3ZL++RI6L6Y&#10;DgOMDWmtn3pcRjyddE38o1ICPVq4P7ZNdIFwXF6Ox5NxDhWHrpgUo8+pr9nJ2zofvgrTkCiU1GEs&#10;qVtsd+8DMsJ0MInJtFnUSqXRKE3akk7Ox3lyOGrgoXS0FWnIfRiGss+rGO8EIUlhr0Q0Vvq7kKSu&#10;EpJ44blbr26VIz0lwFnAGIiRcsAhGkoU9E7fg8upyHf698iG/EaHo7/GKsVB9TB7cBFn6FYd0L0a&#10;48pUe0zXmZ743vJFjRHcMx+emAPTCxq3NzziI5VBq81BomRj3K+/3Ud7EBBaSlpsTkn9zy1zghL1&#10;TYOao/FFHtkQ0gmCS8LF+LLAY7AabvW2uTXYSlSAspJ4flVERxdUOkKUzjQv2PB5TIkz0xyJS7oa&#10;xNvQTw4vBBfzeTLCZlkW7vXS8hg+DiCy67l7Yc4eKBhA3gczLBibvmFib5sYYufbAD4mmsYm9y09&#10;NB9bmdh7eEHi2r8+J6vTOzf7DQAA//8DAFBLAwQUAAYACAAAACEASFTzSN8AAAALAQAADwAAAGRy&#10;cy9kb3ducmV2LnhtbEyPUUvDMBSF3wX/Q7iCL8OlXaHY2nSIsBeHwjbxOW2uTbG5KUm2Vn+96ZN7&#10;vN85nHtOtZ3NwC7ofG9JQLpOgCG1VvXUCfg47R4egfkgScnBEgr4QQ/b+vamkqWyEx3wcgwdiyHk&#10;SylAhzCWnPtWo5F+bUekqH1ZZ2SIp+u4cnKK4WbgmyTJuZE9xQ9ajviisf0+no2AYq8/N2+HnV29&#10;nn4zN7n3xu1XQtzfzc9PwALO4d8MS/1YHerYqbFnUp4NAuKQEGmeJgWwRU+LJLJmYVmeAa8rfr2h&#10;/gMAAP//AwBQSwECLQAUAAYACAAAACEAtoM4kv4AAADhAQAAEwAAAAAAAAAAAAAAAAAAAAAAW0Nv&#10;bnRlbnRfVHlwZXNdLnhtbFBLAQItABQABgAIAAAAIQA4/SH/1gAAAJQBAAALAAAAAAAAAAAAAAAA&#10;AC8BAABfcmVscy8ucmVsc1BLAQItABQABgAIAAAAIQCc680ubAIAAC8FAAAOAAAAAAAAAAAAAAAA&#10;AC4CAABkcnMvZTJvRG9jLnhtbFBLAQItABQABgAIAAAAIQBIVPNI3wAAAAsBAAAPAAAAAAAAAAAA&#10;AAAAAMYEAABkcnMvZG93bnJldi54bWxQSwUGAAAAAAQABADzAAAA0gUAAAAA&#10;" o:allowincell="f" filled="f" stroked="f" strokeweight=".5pt">
              <v:textbox style="mso-fit-shape-to-text:t" inset="20pt,0,1.2699mm,0">
                <w:txbxContent>
                  <w:p w14:paraId="7F187FD9" w14:textId="6B26DEFE" w:rsidR="0006694A" w:rsidRPr="0006694A" w:rsidRDefault="0006694A" w:rsidP="0006694A">
                    <w:pPr>
                      <w:rPr>
                        <w:rFonts w:ascii="Calibri" w:hAnsi="Calibri" w:cs="Calibri"/>
                        <w:color w:val="000000"/>
                        <w:sz w:val="20"/>
                      </w:rPr>
                    </w:pPr>
                  </w:p>
                </w:txbxContent>
              </v:textbox>
              <w10:wrap anchorx="page" anchory="page"/>
            </v:shape>
          </w:pict>
        </mc:Fallback>
      </mc:AlternateContent>
    </w:r>
    <w:r>
      <w:rPr>
        <w:rStyle w:val="Ninguno"/>
        <w:sz w:val="18"/>
      </w:rPr>
      <w:t xml:space="preserve">~ </w:t>
    </w:r>
    <w:r w:rsidR="002F579C">
      <w:rPr>
        <w:rStyle w:val="Ninguno"/>
        <w:sz w:val="18"/>
      </w:rPr>
      <w:fldChar w:fldCharType="begin"/>
    </w:r>
    <w:r w:rsidR="002F579C">
      <w:rPr>
        <w:rStyle w:val="Ninguno"/>
        <w:sz w:val="18"/>
      </w:rPr>
      <w:instrText xml:space="preserve"> PAGE </w:instrText>
    </w:r>
    <w:r w:rsidR="002F579C">
      <w:rPr>
        <w:rStyle w:val="Ninguno"/>
        <w:sz w:val="18"/>
      </w:rPr>
      <w:fldChar w:fldCharType="separate"/>
    </w:r>
    <w:r w:rsidR="002F579C">
      <w:rPr>
        <w:rStyle w:val="Ninguno"/>
        <w:sz w:val="18"/>
      </w:rPr>
      <w:t>1</w:t>
    </w:r>
    <w:r w:rsidR="002F579C">
      <w:rPr>
        <w:rStyle w:val="Ninguno"/>
        <w:sz w:val="18"/>
      </w:rPr>
      <w:fldChar w:fldCharType="end"/>
    </w:r>
    <w:r>
      <w:rPr>
        <w:rStyle w:val="Ninguno"/>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91FA2" w14:textId="294BEDE4" w:rsidR="009B7D85" w:rsidRDefault="00856658">
    <w:pPr>
      <w:pStyle w:val="Footer"/>
    </w:pPr>
    <w:r>
      <w:rPr>
        <w:noProof/>
      </w:rPr>
      <mc:AlternateContent>
        <mc:Choice Requires="wps">
          <w:drawing>
            <wp:anchor distT="0" distB="0" distL="0" distR="0" simplePos="0" relativeHeight="251658241" behindDoc="0" locked="0" layoutInCell="1" allowOverlap="1" wp14:anchorId="60F21C64" wp14:editId="3239DDDF">
              <wp:simplePos x="635" y="635"/>
              <wp:positionH relativeFrom="page">
                <wp:align>left</wp:align>
              </wp:positionH>
              <wp:positionV relativeFrom="page">
                <wp:align>bottom</wp:align>
              </wp:positionV>
              <wp:extent cx="443865" cy="443865"/>
              <wp:effectExtent l="0" t="0" r="6985"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21F5147F" w14:textId="52200708" w:rsidR="00856658" w:rsidRPr="00856658" w:rsidRDefault="00856658" w:rsidP="00856658">
                          <w:pPr>
                            <w:rPr>
                              <w:rFonts w:ascii="Calibri" w:eastAsia="Calibri" w:hAnsi="Calibri" w:cs="Calibri"/>
                              <w:noProof/>
                              <w:color w:val="000000"/>
                              <w:sz w:val="20"/>
                              <w:szCs w:val="20"/>
                            </w:rPr>
                          </w:pPr>
                          <w:r>
                            <w:rPr>
                              <w:rFonts w:ascii="Calibri" w:hAnsi="Calibri"/>
                              <w:color w:val="000000"/>
                              <w:sz w:val="20"/>
                            </w:rPr>
                            <w:t>Interne</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60F21C64"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6UHAIAADwEAAAOAAAAZHJzL2Uyb0RvYy54bWysU02P2yAQvVfqf0DcGztfq9SKs0p3lapS&#10;tLtSttozwRBbAgYBiZ3++g7YSdptT1UveL48zLz3WN53WpGTcL4BU9LxKKdEGA5VYw4l/f66+bSg&#10;xAdmKqbAiJKehaf3q48flq0txARqUJVwBJsYX7S2pHUItsgyz2uhmR+BFQaTEpxmAV13yCrHWuyu&#10;VTbJ87usBVdZB1x4j9HHPklXqb+UgodnKb0IRJUUZwvpdOncxzNbLVlxcMzWDR/GYP8whWaNwUuv&#10;rR5ZYOTomj9a6YY78CDDiIPOQMqGi7QDbjPO322zq5kVaRcEx9srTP7/teVPp519cSR0X6BDAiMg&#10;rfWFx2Dcp5NOxy9OSjCPEJ6vsIkuEI7B2Wy6uJtTwjE12Nglu/1snQ9fBWgSjZI6ZCWBxU5bH/rS&#10;S0m8y8CmUSoxo8xvAezZR0Sitv+b4bDTKra5DR6t0O070lQlnVyW2kN1xl0d9DLwlm8anGjLfHhh&#10;Dnkf06jl8IyHVNCWFAaLkhrcj7/FYz3SgVlKWtRRSQ0KnRL1zSBNk/ksz6PukoeGuxj7ZIw/5/OY&#10;N0f9AChRHACnSuZ0MY4ZF1Ry0ZQO9BvKfR1vRJ8ZjveWdH8xH0KvbHwuXKzXqQhlZlnYmp3lsX2E&#10;M2L92r0xZwdCAjL5BBe1seIdL31t/NPb9TEgO4m0iHGP6AA9SjTRPjyn+AZ+9VPV7dGvfgIAAP//&#10;AwBQSwMEFAAGAAgAAAAhANhtPP7XAAAAAwEAAA8AAABkcnMvZG93bnJldi54bWxMj09PwzAMxe9I&#10;fIfISNxYyg4VK02niX/iSpkER7fxmmqNU+psK9+eAAe4+Ml61ns/l+vZD+pIk/SBDVwvMlDEbbA9&#10;dwa2r49XN6AkIlscApOBTxJYV+dnJRY2nPiFjnXsVAphKdCAi3EstJbWkUdZhJE4ebsweYxpnTpt&#10;JzylcD/oZZbl2mPPqcHhSHeO2n198Aby+6eNG9/y94/dUp6lCftYhwdjLi/mzS2oSHP8O4Zv/IQO&#10;VWJqwoGtqMFAeiT+zOTlqxWo5ld1Ver/7NUXAAAA//8DAFBLAQItABQABgAIAAAAIQC2gziS/gAA&#10;AOEBAAATAAAAAAAAAAAAAAAAAAAAAABbQ29udGVudF9UeXBlc10ueG1sUEsBAi0AFAAGAAgAAAAh&#10;ADj9If/WAAAAlAEAAAsAAAAAAAAAAAAAAAAALwEAAF9yZWxzLy5yZWxzUEsBAi0AFAAGAAgAAAAh&#10;AHlu7pQcAgAAPAQAAA4AAAAAAAAAAAAAAAAALgIAAGRycy9lMm9Eb2MueG1sUEsBAi0AFAAGAAgA&#10;AAAhANhtPP7XAAAAAwEAAA8AAAAAAAAAAAAAAAAAdgQAAGRycy9kb3ducmV2LnhtbFBLBQYAAAAA&#10;BAAEAPMAAAB6BQAAAAA=&#10;" filled="f" stroked="f">
              <v:textbox style="mso-fit-shape-to-text:t" inset="20pt,0,0,15pt">
                <w:txbxContent>
                  <w:p w14:paraId="21F5147F" w14:textId="52200708" w:rsidR="00856658" w:rsidRPr="00856658" w:rsidRDefault="00856658" w:rsidP="00856658">
                    <w:pPr>
                      <w:rPr>
                        <w:rFonts w:ascii="Calibri" w:eastAsia="Calibri" w:hAnsi="Calibri" w:cs="Calibri"/>
                        <w:noProof/>
                        <w:color w:val="000000"/>
                        <w:sz w:val="20"/>
                        <w:szCs w:val="20"/>
                      </w:rPr>
                    </w:pPr>
                    <w:r>
                      <w:rPr>
                        <w:rFonts w:ascii="Calibri" w:hAnsi="Calibri"/>
                        <w:color w:val="000000"/>
                        <w:sz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256BF" w14:textId="77777777" w:rsidR="004E35C9" w:rsidRDefault="004E35C9">
      <w:r>
        <w:separator/>
      </w:r>
    </w:p>
  </w:footnote>
  <w:footnote w:type="continuationSeparator" w:id="0">
    <w:p w14:paraId="43DD2406" w14:textId="77777777" w:rsidR="004E35C9" w:rsidRDefault="004E35C9">
      <w:r>
        <w:continuationSeparator/>
      </w:r>
    </w:p>
  </w:footnote>
  <w:footnote w:type="continuationNotice" w:id="1">
    <w:p w14:paraId="608563B6" w14:textId="77777777" w:rsidR="004E35C9" w:rsidRDefault="004E35C9"/>
  </w:footnote>
  <w:footnote w:id="2">
    <w:p w14:paraId="43C73E3B" w14:textId="60C6B9FF" w:rsidR="009156D3" w:rsidRDefault="009156D3" w:rsidP="009156D3">
      <w:pPr>
        <w:pStyle w:val="NotaalpieA"/>
      </w:pPr>
      <w:r>
        <w:rPr>
          <w:rStyle w:val="Ninguno"/>
          <w:sz w:val="20"/>
          <w:szCs w:val="20"/>
          <w:vertAlign w:val="superscript"/>
        </w:rPr>
        <w:footnoteRef/>
      </w:r>
      <w:r>
        <w:rPr>
          <w:rStyle w:val="Ninguno"/>
          <w:rFonts w:ascii="Times New Roman" w:hAnsi="Times New Roman"/>
          <w:i/>
          <w:sz w:val="18"/>
        </w:rPr>
        <w:t xml:space="preserve"> </w:t>
      </w:r>
      <w:r>
        <w:rPr>
          <w:rStyle w:val="Ninguno"/>
          <w:rFonts w:ascii="Times New Roman" w:hAnsi="Times New Roman"/>
          <w:sz w:val="18"/>
        </w:rPr>
        <w:t>Voir l</w:t>
      </w:r>
      <w:r w:rsidR="00FF7FA7">
        <w:rPr>
          <w:rStyle w:val="Ninguno"/>
          <w:rFonts w:ascii="Times New Roman" w:hAnsi="Times New Roman"/>
          <w:sz w:val="18"/>
        </w:rPr>
        <w:t>’ANNEXE</w:t>
      </w:r>
      <w:r w:rsidR="008B6F2E">
        <w:rPr>
          <w:rStyle w:val="Ninguno"/>
          <w:rFonts w:ascii="Times New Roman" w:hAnsi="Times New Roman"/>
          <w:sz w:val="18"/>
        </w:rPr>
        <w:t> </w:t>
      </w:r>
      <w:r>
        <w:rPr>
          <w:rStyle w:val="Ninguno"/>
          <w:rFonts w:ascii="Times New Roman" w:hAnsi="Times New Roman"/>
          <w:sz w:val="18"/>
        </w:rPr>
        <w:t xml:space="preserve">III : </w:t>
      </w:r>
      <w:r>
        <w:rPr>
          <w:rStyle w:val="Ninguno"/>
          <w:rFonts w:ascii="Times New Roman" w:hAnsi="Times New Roman"/>
          <w:i/>
          <w:iCs/>
          <w:sz w:val="18"/>
        </w:rPr>
        <w:t>Capacités générales d’intervention d’urgence de la Fédération internationale et des Sociétés nationales de la Croix-Rouge et du Croissant-Rouge.</w:t>
      </w:r>
    </w:p>
  </w:footnote>
  <w:footnote w:id="3">
    <w:p w14:paraId="5A5272C1" w14:textId="77777777" w:rsidR="00DB4F0A" w:rsidRDefault="00DB4F0A" w:rsidP="00DB4F0A">
      <w:pPr>
        <w:pStyle w:val="NotaalpieA"/>
      </w:pPr>
      <w:r>
        <w:rPr>
          <w:rStyle w:val="Ninguno"/>
          <w:rFonts w:ascii="Times New Roman" w:eastAsia="Times New Roman" w:hAnsi="Times New Roman" w:cs="Times New Roman"/>
          <w:sz w:val="16"/>
          <w:szCs w:val="16"/>
          <w:vertAlign w:val="superscript"/>
        </w:rPr>
        <w:footnoteRef/>
      </w:r>
      <w:r>
        <w:rPr>
          <w:rStyle w:val="Ninguno"/>
          <w:rFonts w:ascii="Times New Roman" w:hAnsi="Times New Roman"/>
          <w:sz w:val="16"/>
        </w:rPr>
        <w:t xml:space="preserve"> Article 32.3 des Statuts de la Fédération internationale.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C96F0" w14:textId="3916E132" w:rsidR="002F579C" w:rsidRDefault="002F579C">
    <w:pPr>
      <w:pStyle w:val="Header"/>
      <w:tabs>
        <w:tab w:val="clear" w:pos="8640"/>
        <w:tab w:val="right" w:pos="8626"/>
      </w:tabs>
      <w:jc w:val="right"/>
    </w:pPr>
    <w:r>
      <w:rPr>
        <w:rStyle w:val="Ninguno"/>
        <w:rFonts w:ascii="Times New Roman" w:hAnsi="Times New Roman"/>
        <w: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463F"/>
    <w:multiLevelType w:val="hybridMultilevel"/>
    <w:tmpl w:val="794856F4"/>
    <w:numStyleLink w:val="Estiloimportado1"/>
  </w:abstractNum>
  <w:abstractNum w:abstractNumId="1" w15:restartNumberingAfterBreak="0">
    <w:nsid w:val="04C94BA8"/>
    <w:multiLevelType w:val="hybridMultilevel"/>
    <w:tmpl w:val="537ACB04"/>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734744D"/>
    <w:multiLevelType w:val="hybridMultilevel"/>
    <w:tmpl w:val="101438E6"/>
    <w:styleLink w:val="Estiloimportado10"/>
    <w:lvl w:ilvl="0" w:tplc="318C47A2">
      <w:start w:val="1"/>
      <w:numFmt w:val="decimal"/>
      <w:lvlText w:val="%1."/>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8FFACE78">
      <w:start w:val="1"/>
      <w:numFmt w:val="decimal"/>
      <w:lvlText w:val="%2."/>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53A2EADE">
      <w:start w:val="1"/>
      <w:numFmt w:val="decimal"/>
      <w:lvlText w:val="%3."/>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ED5ED602">
      <w:start w:val="1"/>
      <w:numFmt w:val="decimal"/>
      <w:lvlText w:val="%4."/>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C5724344">
      <w:start w:val="1"/>
      <w:numFmt w:val="decimal"/>
      <w:lvlText w:val="%5."/>
      <w:lvlJc w:val="left"/>
      <w:pPr>
        <w:tabs>
          <w:tab w:val="left" w:pos="407"/>
          <w:tab w:val="left" w:pos="567"/>
          <w:tab w:val="left" w:pos="635"/>
          <w:tab w:val="left" w:pos="1125"/>
          <w:tab w:val="left" w:pos="1695"/>
          <w:tab w:val="left" w:pos="2265"/>
          <w:tab w:val="left" w:pos="2835"/>
          <w:tab w:val="left" w:pos="3975"/>
          <w:tab w:val="left" w:pos="4545"/>
          <w:tab w:val="left" w:pos="5115"/>
          <w:tab w:val="left" w:pos="5685"/>
          <w:tab w:val="left" w:pos="6248"/>
          <w:tab w:val="left" w:pos="6819"/>
          <w:tab w:val="left" w:pos="7296"/>
          <w:tab w:val="left" w:pos="7920"/>
          <w:tab w:val="left" w:pos="8146"/>
          <w:tab w:val="left" w:pos="8146"/>
        </w:tabs>
        <w:ind w:left="3405" w:hanging="205"/>
      </w:pPr>
      <w:rPr>
        <w:rFonts w:hAnsi="Arial Unicode MS"/>
        <w:caps w:val="0"/>
        <w:smallCaps w:val="0"/>
        <w:strike w:val="0"/>
        <w:dstrike w:val="0"/>
        <w:outline w:val="0"/>
        <w:emboss w:val="0"/>
        <w:imprint w:val="0"/>
        <w:spacing w:val="0"/>
        <w:w w:val="100"/>
        <w:kern w:val="0"/>
        <w:position w:val="0"/>
        <w:highlight w:val="none"/>
        <w:vertAlign w:val="baseline"/>
      </w:rPr>
    </w:lvl>
    <w:lvl w:ilvl="5" w:tplc="0CEACCC0">
      <w:start w:val="1"/>
      <w:numFmt w:val="decimal"/>
      <w:lvlText w:val="%6."/>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AC844A6">
      <w:start w:val="1"/>
      <w:numFmt w:val="decimal"/>
      <w:lvlText w:val="%7."/>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21C60ADC">
      <w:start w:val="1"/>
      <w:numFmt w:val="decimal"/>
      <w:lvlText w:val="%8."/>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189EB9E2">
      <w:start w:val="1"/>
      <w:numFmt w:val="decimal"/>
      <w:lvlText w:val="%9."/>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C8B67DD"/>
    <w:multiLevelType w:val="hybridMultilevel"/>
    <w:tmpl w:val="BF746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FD4047"/>
    <w:multiLevelType w:val="multilevel"/>
    <w:tmpl w:val="BE58AA3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1051F5"/>
    <w:multiLevelType w:val="hybridMultilevel"/>
    <w:tmpl w:val="F802EB4A"/>
    <w:lvl w:ilvl="0" w:tplc="A6D2455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2358CF"/>
    <w:multiLevelType w:val="hybridMultilevel"/>
    <w:tmpl w:val="9FD64416"/>
    <w:lvl w:ilvl="0" w:tplc="0F8CE292">
      <w:start w:val="1"/>
      <w:numFmt w:val="upperRoman"/>
      <w:lvlText w:val="%1."/>
      <w:lvlJc w:val="left"/>
      <w:pPr>
        <w:ind w:left="1080" w:hanging="720"/>
      </w:pPr>
      <w:rPr>
        <w:rFonts w:eastAsia="Calibri" w:cs="Calibr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F0F3E5F"/>
    <w:multiLevelType w:val="hybridMultilevel"/>
    <w:tmpl w:val="00065A90"/>
    <w:numStyleLink w:val="Nmero0"/>
  </w:abstractNum>
  <w:abstractNum w:abstractNumId="8" w15:restartNumberingAfterBreak="0">
    <w:nsid w:val="252A7478"/>
    <w:multiLevelType w:val="hybridMultilevel"/>
    <w:tmpl w:val="00065A90"/>
    <w:styleLink w:val="Nmero0"/>
    <w:lvl w:ilvl="0" w:tplc="C824CB50">
      <w:start w:val="1"/>
      <w:numFmt w:val="decimal"/>
      <w:lvlText w:val="%1."/>
      <w:lvlJc w:val="left"/>
      <w:pPr>
        <w:tabs>
          <w:tab w:val="left" w:pos="567"/>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7144BE6A">
      <w:start w:val="1"/>
      <w:numFmt w:val="decimal"/>
      <w:lvlText w:val="%2."/>
      <w:lvlJc w:val="left"/>
      <w:pPr>
        <w:tabs>
          <w:tab w:val="left" w:pos="567"/>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5F2CA9B4">
      <w:start w:val="1"/>
      <w:numFmt w:val="decimal"/>
      <w:lvlText w:val="%3."/>
      <w:lvlJc w:val="left"/>
      <w:pPr>
        <w:tabs>
          <w:tab w:val="left" w:pos="567"/>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D728A7B8">
      <w:start w:val="1"/>
      <w:numFmt w:val="decimal"/>
      <w:lvlText w:val="%4."/>
      <w:lvlJc w:val="left"/>
      <w:pPr>
        <w:tabs>
          <w:tab w:val="left" w:pos="567"/>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DA9AEBC8">
      <w:start w:val="1"/>
      <w:numFmt w:val="decimal"/>
      <w:lvlText w:val="%5."/>
      <w:lvlJc w:val="left"/>
      <w:pPr>
        <w:tabs>
          <w:tab w:val="left" w:pos="567"/>
          <w:tab w:val="left" w:pos="1125"/>
          <w:tab w:val="left" w:pos="1695"/>
          <w:tab w:val="left" w:pos="2265"/>
          <w:tab w:val="left" w:pos="2835"/>
          <w:tab w:val="left" w:pos="3975"/>
          <w:tab w:val="left" w:pos="4545"/>
          <w:tab w:val="left" w:pos="5115"/>
          <w:tab w:val="left" w:pos="5685"/>
          <w:tab w:val="left" w:pos="6248"/>
          <w:tab w:val="left" w:pos="6819"/>
          <w:tab w:val="left" w:pos="7296"/>
          <w:tab w:val="left" w:pos="7920"/>
          <w:tab w:val="left" w:pos="8146"/>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159C4AB4">
      <w:start w:val="1"/>
      <w:numFmt w:val="decimal"/>
      <w:lvlText w:val="%6."/>
      <w:lvlJc w:val="left"/>
      <w:pPr>
        <w:tabs>
          <w:tab w:val="left" w:pos="567"/>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310ED30">
      <w:start w:val="1"/>
      <w:numFmt w:val="decimal"/>
      <w:lvlText w:val="%7."/>
      <w:lvlJc w:val="left"/>
      <w:pPr>
        <w:tabs>
          <w:tab w:val="left" w:pos="567"/>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F43A1CE8">
      <w:start w:val="1"/>
      <w:numFmt w:val="decimal"/>
      <w:lvlText w:val="%8."/>
      <w:lvlJc w:val="left"/>
      <w:pPr>
        <w:tabs>
          <w:tab w:val="left" w:pos="567"/>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59D82240">
      <w:start w:val="1"/>
      <w:numFmt w:val="decimal"/>
      <w:lvlText w:val="%9."/>
      <w:lvlJc w:val="left"/>
      <w:pPr>
        <w:tabs>
          <w:tab w:val="left" w:pos="567"/>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EC859E7"/>
    <w:multiLevelType w:val="hybridMultilevel"/>
    <w:tmpl w:val="101438E6"/>
    <w:numStyleLink w:val="Estiloimportado10"/>
  </w:abstractNum>
  <w:abstractNum w:abstractNumId="10" w15:restartNumberingAfterBreak="0">
    <w:nsid w:val="31610DB0"/>
    <w:multiLevelType w:val="hybridMultilevel"/>
    <w:tmpl w:val="3DC40458"/>
    <w:lvl w:ilvl="0" w:tplc="054E01A4">
      <w:start w:val="1"/>
      <w:numFmt w:val="decimal"/>
      <w:lvlText w:val="%1."/>
      <w:lvlJc w:val="left"/>
      <w:pPr>
        <w:ind w:left="720" w:hanging="360"/>
      </w:pPr>
      <w:rPr>
        <w:b w:val="0"/>
        <w:bCs/>
        <w:sz w:val="20"/>
        <w:szCs w:val="2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3EB7D14"/>
    <w:multiLevelType w:val="hybridMultilevel"/>
    <w:tmpl w:val="794856F4"/>
    <w:styleLink w:val="Estiloimportado1"/>
    <w:lvl w:ilvl="0" w:tplc="393ACB04">
      <w:start w:val="1"/>
      <w:numFmt w:val="lowerLetter"/>
      <w:lvlText w:val="%1."/>
      <w:lvlJc w:val="left"/>
      <w:pPr>
        <w:tabs>
          <w:tab w:val="left" w:pos="57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C8079C">
      <w:start w:val="1"/>
      <w:numFmt w:val="lowerLetter"/>
      <w:lvlText w:val="%2."/>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90C978">
      <w:start w:val="1"/>
      <w:numFmt w:val="lowerRoman"/>
      <w:lvlText w:val="%3."/>
      <w:lvlJc w:val="left"/>
      <w:pPr>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ind w:left="2210" w:hanging="79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83DAB4C2">
      <w:start w:val="1"/>
      <w:numFmt w:val="decimal"/>
      <w:suff w:val="nothing"/>
      <w:lvlText w:val="%4."/>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2202" w:hanging="14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F54CFA8A">
      <w:start w:val="1"/>
      <w:numFmt w:val="lowerLetter"/>
      <w:lvlText w:val="%5."/>
      <w:lvlJc w:val="left"/>
      <w:pPr>
        <w:tabs>
          <w:tab w:val="left" w:pos="938"/>
          <w:tab w:val="left" w:pos="1508"/>
          <w:tab w:val="left" w:pos="2078"/>
          <w:tab w:val="left" w:pos="2648"/>
          <w:tab w:val="left" w:pos="3788"/>
          <w:tab w:val="left" w:pos="4358"/>
          <w:tab w:val="left" w:pos="4928"/>
          <w:tab w:val="left" w:pos="5498"/>
          <w:tab w:val="left" w:pos="6068"/>
          <w:tab w:val="left" w:pos="6631"/>
          <w:tab w:val="left" w:pos="7202"/>
          <w:tab w:val="left" w:pos="7679"/>
          <w:tab w:val="left" w:pos="8146"/>
        </w:tabs>
        <w:ind w:left="3306" w:hanging="52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177C68A6">
      <w:start w:val="1"/>
      <w:numFmt w:val="lowerRoman"/>
      <w:lvlText w:val="%6."/>
      <w:lvlJc w:val="left"/>
      <w:pPr>
        <w:tabs>
          <w:tab w:val="left" w:pos="938"/>
          <w:tab w:val="left" w:pos="1508"/>
          <w:tab w:val="left" w:pos="2078"/>
          <w:tab w:val="left" w:pos="2648"/>
          <w:tab w:val="left" w:pos="3218"/>
          <w:tab w:val="left" w:pos="4358"/>
          <w:tab w:val="left" w:pos="4928"/>
          <w:tab w:val="left" w:pos="5498"/>
          <w:tab w:val="left" w:pos="6068"/>
          <w:tab w:val="left" w:pos="6631"/>
          <w:tab w:val="left" w:pos="7202"/>
          <w:tab w:val="left" w:pos="7679"/>
          <w:tab w:val="left" w:pos="8146"/>
        </w:tabs>
        <w:ind w:left="3830" w:hanging="25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258E2F24">
      <w:start w:val="1"/>
      <w:numFmt w:val="decimal"/>
      <w:suff w:val="nothing"/>
      <w:lvlText w:val="%7."/>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4386" w:hanging="16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DFEE45EE">
      <w:start w:val="1"/>
      <w:numFmt w:val="lowerLetter"/>
      <w:lvlText w:val="%8."/>
      <w:lvlJc w:val="left"/>
      <w:pPr>
        <w:tabs>
          <w:tab w:val="left" w:pos="938"/>
          <w:tab w:val="left" w:pos="1508"/>
          <w:tab w:val="left" w:pos="2078"/>
          <w:tab w:val="left" w:pos="2648"/>
          <w:tab w:val="left" w:pos="3218"/>
          <w:tab w:val="left" w:pos="3788"/>
          <w:tab w:val="left" w:pos="4358"/>
          <w:tab w:val="left" w:pos="4928"/>
          <w:tab w:val="left" w:pos="6068"/>
          <w:tab w:val="left" w:pos="6631"/>
          <w:tab w:val="left" w:pos="7202"/>
          <w:tab w:val="left" w:pos="7679"/>
          <w:tab w:val="left" w:pos="8146"/>
        </w:tabs>
        <w:ind w:left="5610" w:hanging="67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48C63B74">
      <w:start w:val="1"/>
      <w:numFmt w:val="lowerRoman"/>
      <w:lvlText w:val="%9."/>
      <w:lvlJc w:val="left"/>
      <w:pPr>
        <w:tabs>
          <w:tab w:val="left" w:pos="938"/>
          <w:tab w:val="left" w:pos="1508"/>
          <w:tab w:val="left" w:pos="2078"/>
          <w:tab w:val="left" w:pos="2648"/>
          <w:tab w:val="left" w:pos="3218"/>
          <w:tab w:val="left" w:pos="3788"/>
          <w:tab w:val="left" w:pos="4358"/>
          <w:tab w:val="left" w:pos="4928"/>
          <w:tab w:val="left" w:pos="5498"/>
          <w:tab w:val="left" w:pos="6631"/>
          <w:tab w:val="left" w:pos="7202"/>
          <w:tab w:val="left" w:pos="7679"/>
          <w:tab w:val="left" w:pos="8146"/>
        </w:tabs>
        <w:ind w:left="6134" w:hanging="396"/>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12" w15:restartNumberingAfterBreak="0">
    <w:nsid w:val="384C7A6A"/>
    <w:multiLevelType w:val="hybridMultilevel"/>
    <w:tmpl w:val="4D4A6B02"/>
    <w:lvl w:ilvl="0" w:tplc="8F0AFD6C">
      <w:start w:val="4"/>
      <w:numFmt w:val="decimal"/>
      <w:lvlText w:val="%1."/>
      <w:lvlJc w:val="left"/>
      <w:pPr>
        <w:ind w:left="720" w:hanging="360"/>
      </w:pPr>
      <w:rPr>
        <w:rFonts w:ascii="Times New Roman" w:hAnsi="Times New Roman" w:cs="Times New Roman" w:hint="default"/>
        <w:b w:val="0"/>
        <w:bCs w:val="0"/>
        <w:sz w:val="20"/>
        <w:szCs w:val="2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E311137"/>
    <w:multiLevelType w:val="hybridMultilevel"/>
    <w:tmpl w:val="2BAE3E24"/>
    <w:styleLink w:val="Vietas"/>
    <w:lvl w:ilvl="0" w:tplc="440286FA">
      <w:start w:val="1"/>
      <w:numFmt w:val="bullet"/>
      <w:lvlText w:val="•"/>
      <w:lvlJc w:val="left"/>
      <w:pPr>
        <w:ind w:left="1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3A0A018">
      <w:start w:val="1"/>
      <w:numFmt w:val="bullet"/>
      <w:lvlText w:val="•"/>
      <w:lvlJc w:val="left"/>
      <w:pPr>
        <w:ind w:left="7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944CC1E">
      <w:start w:val="1"/>
      <w:numFmt w:val="bullet"/>
      <w:lvlText w:val="•"/>
      <w:lvlJc w:val="left"/>
      <w:pPr>
        <w:ind w:left="13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8841658">
      <w:start w:val="1"/>
      <w:numFmt w:val="bullet"/>
      <w:lvlText w:val="•"/>
      <w:lvlJc w:val="left"/>
      <w:pPr>
        <w:ind w:left="19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5AEB3D0">
      <w:start w:val="1"/>
      <w:numFmt w:val="bullet"/>
      <w:lvlText w:val="•"/>
      <w:lvlJc w:val="left"/>
      <w:pPr>
        <w:ind w:left="25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CD0C756">
      <w:start w:val="1"/>
      <w:numFmt w:val="bullet"/>
      <w:lvlText w:val="•"/>
      <w:lvlJc w:val="left"/>
      <w:pPr>
        <w:ind w:left="31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7BA0944">
      <w:start w:val="1"/>
      <w:numFmt w:val="bullet"/>
      <w:lvlText w:val="•"/>
      <w:lvlJc w:val="left"/>
      <w:pPr>
        <w:ind w:left="37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08896A6">
      <w:start w:val="1"/>
      <w:numFmt w:val="bullet"/>
      <w:lvlText w:val="•"/>
      <w:lvlJc w:val="left"/>
      <w:pPr>
        <w:ind w:left="43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7AC62CE">
      <w:start w:val="1"/>
      <w:numFmt w:val="bullet"/>
      <w:lvlText w:val="•"/>
      <w:lvlJc w:val="left"/>
      <w:pPr>
        <w:ind w:left="49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56E4466"/>
    <w:multiLevelType w:val="hybridMultilevel"/>
    <w:tmpl w:val="2BAE3E24"/>
    <w:numStyleLink w:val="Vietas"/>
  </w:abstractNum>
  <w:abstractNum w:abstractNumId="15" w15:restartNumberingAfterBreak="0">
    <w:nsid w:val="4AE328B9"/>
    <w:multiLevelType w:val="hybridMultilevel"/>
    <w:tmpl w:val="6004DF9C"/>
    <w:numStyleLink w:val="Nmero"/>
  </w:abstractNum>
  <w:abstractNum w:abstractNumId="16" w15:restartNumberingAfterBreak="0">
    <w:nsid w:val="4DD953D4"/>
    <w:multiLevelType w:val="hybridMultilevel"/>
    <w:tmpl w:val="6004DF9C"/>
    <w:styleLink w:val="Nmero"/>
    <w:lvl w:ilvl="0" w:tplc="166CB6B0">
      <w:start w:val="1"/>
      <w:numFmt w:val="decimal"/>
      <w:lvlText w:val="%1."/>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25CA324A">
      <w:start w:val="1"/>
      <w:numFmt w:val="lowerLetter"/>
      <w:lvlText w:val="%2)"/>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820"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AD2B7A0">
      <w:start w:val="1"/>
      <w:numFmt w:val="decimal"/>
      <w:lvlText w:val="%3."/>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F0C2E5C4">
      <w:start w:val="1"/>
      <w:numFmt w:val="decimal"/>
      <w:lvlText w:val="%4."/>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337EBD46">
      <w:start w:val="1"/>
      <w:numFmt w:val="decimal"/>
      <w:lvlText w:val="%5."/>
      <w:lvlJc w:val="left"/>
      <w:pPr>
        <w:tabs>
          <w:tab w:val="left" w:pos="555"/>
          <w:tab w:val="left" w:pos="1125"/>
          <w:tab w:val="left" w:pos="1695"/>
          <w:tab w:val="left" w:pos="2265"/>
          <w:tab w:val="left" w:pos="2835"/>
          <w:tab w:val="left" w:pos="3975"/>
          <w:tab w:val="left" w:pos="4545"/>
          <w:tab w:val="left" w:pos="5115"/>
          <w:tab w:val="left" w:pos="5685"/>
          <w:tab w:val="left" w:pos="6248"/>
          <w:tab w:val="left" w:pos="6819"/>
          <w:tab w:val="left" w:pos="7296"/>
          <w:tab w:val="left" w:pos="7920"/>
          <w:tab w:val="left" w:pos="8146"/>
        </w:tabs>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DC8A4DB2">
      <w:start w:val="1"/>
      <w:numFmt w:val="decimal"/>
      <w:lvlText w:val="%6."/>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13F267F6">
      <w:start w:val="1"/>
      <w:numFmt w:val="decimal"/>
      <w:lvlText w:val="%7."/>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BDB2F798">
      <w:start w:val="1"/>
      <w:numFmt w:val="decimal"/>
      <w:lvlText w:val="%8."/>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281AB97A">
      <w:start w:val="1"/>
      <w:numFmt w:val="decimal"/>
      <w:lvlText w:val="%9."/>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5C63323"/>
    <w:multiLevelType w:val="hybridMultilevel"/>
    <w:tmpl w:val="E8882D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7D94CE6"/>
    <w:multiLevelType w:val="hybridMultilevel"/>
    <w:tmpl w:val="98B263A6"/>
    <w:lvl w:ilvl="0" w:tplc="3DDA519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9971956"/>
    <w:multiLevelType w:val="hybridMultilevel"/>
    <w:tmpl w:val="AE9890D4"/>
    <w:lvl w:ilvl="0" w:tplc="541E764C">
      <w:start w:val="3"/>
      <w:numFmt w:val="decimal"/>
      <w:lvlText w:val="%1."/>
      <w:lvlJc w:val="left"/>
      <w:pPr>
        <w:ind w:left="613" w:hanging="360"/>
      </w:pPr>
      <w:rPr>
        <w:rFonts w:hint="default"/>
      </w:rPr>
    </w:lvl>
    <w:lvl w:ilvl="1" w:tplc="20000019" w:tentative="1">
      <w:start w:val="1"/>
      <w:numFmt w:val="lowerLetter"/>
      <w:lvlText w:val="%2."/>
      <w:lvlJc w:val="left"/>
      <w:pPr>
        <w:ind w:left="1333" w:hanging="360"/>
      </w:pPr>
    </w:lvl>
    <w:lvl w:ilvl="2" w:tplc="2000001B" w:tentative="1">
      <w:start w:val="1"/>
      <w:numFmt w:val="lowerRoman"/>
      <w:lvlText w:val="%3."/>
      <w:lvlJc w:val="right"/>
      <w:pPr>
        <w:ind w:left="2053" w:hanging="180"/>
      </w:pPr>
    </w:lvl>
    <w:lvl w:ilvl="3" w:tplc="2000000F" w:tentative="1">
      <w:start w:val="1"/>
      <w:numFmt w:val="decimal"/>
      <w:lvlText w:val="%4."/>
      <w:lvlJc w:val="left"/>
      <w:pPr>
        <w:ind w:left="2773" w:hanging="360"/>
      </w:pPr>
    </w:lvl>
    <w:lvl w:ilvl="4" w:tplc="20000019" w:tentative="1">
      <w:start w:val="1"/>
      <w:numFmt w:val="lowerLetter"/>
      <w:lvlText w:val="%5."/>
      <w:lvlJc w:val="left"/>
      <w:pPr>
        <w:ind w:left="3493" w:hanging="360"/>
      </w:pPr>
    </w:lvl>
    <w:lvl w:ilvl="5" w:tplc="2000001B" w:tentative="1">
      <w:start w:val="1"/>
      <w:numFmt w:val="lowerRoman"/>
      <w:lvlText w:val="%6."/>
      <w:lvlJc w:val="right"/>
      <w:pPr>
        <w:ind w:left="4213" w:hanging="180"/>
      </w:pPr>
    </w:lvl>
    <w:lvl w:ilvl="6" w:tplc="2000000F" w:tentative="1">
      <w:start w:val="1"/>
      <w:numFmt w:val="decimal"/>
      <w:lvlText w:val="%7."/>
      <w:lvlJc w:val="left"/>
      <w:pPr>
        <w:ind w:left="4933" w:hanging="360"/>
      </w:pPr>
    </w:lvl>
    <w:lvl w:ilvl="7" w:tplc="20000019" w:tentative="1">
      <w:start w:val="1"/>
      <w:numFmt w:val="lowerLetter"/>
      <w:lvlText w:val="%8."/>
      <w:lvlJc w:val="left"/>
      <w:pPr>
        <w:ind w:left="5653" w:hanging="360"/>
      </w:pPr>
    </w:lvl>
    <w:lvl w:ilvl="8" w:tplc="2000001B" w:tentative="1">
      <w:start w:val="1"/>
      <w:numFmt w:val="lowerRoman"/>
      <w:lvlText w:val="%9."/>
      <w:lvlJc w:val="right"/>
      <w:pPr>
        <w:ind w:left="6373" w:hanging="180"/>
      </w:pPr>
    </w:lvl>
  </w:abstractNum>
  <w:abstractNum w:abstractNumId="20" w15:restartNumberingAfterBreak="0">
    <w:nsid w:val="6A604508"/>
    <w:multiLevelType w:val="hybridMultilevel"/>
    <w:tmpl w:val="0DB400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676311"/>
    <w:multiLevelType w:val="hybridMultilevel"/>
    <w:tmpl w:val="1038B584"/>
    <w:lvl w:ilvl="0" w:tplc="3DDA519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EB06BB9"/>
    <w:multiLevelType w:val="hybridMultilevel"/>
    <w:tmpl w:val="1758DB0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16cid:durableId="1664550801">
    <w:abstractNumId w:val="16"/>
  </w:num>
  <w:num w:numId="2" w16cid:durableId="1766801086">
    <w:abstractNumId w:val="15"/>
  </w:num>
  <w:num w:numId="3" w16cid:durableId="189998718">
    <w:abstractNumId w:val="15"/>
    <w:lvlOverride w:ilvl="0">
      <w:lvl w:ilvl="0" w:tplc="7AB889E6">
        <w:start w:val="1"/>
        <w:numFmt w:val="decimal"/>
        <w:lvlText w:val="%1."/>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4AECF82">
        <w:start w:val="1"/>
        <w:numFmt w:val="lowerLetter"/>
        <w:lvlText w:val="%2)"/>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820"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0AAC7C6">
        <w:start w:val="1"/>
        <w:numFmt w:val="decimal"/>
        <w:lvlText w:val="%3."/>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46E734">
        <w:start w:val="1"/>
        <w:numFmt w:val="decimal"/>
        <w:lvlText w:val="%4."/>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C64C862">
        <w:start w:val="1"/>
        <w:numFmt w:val="decimal"/>
        <w:lvlText w:val="%5."/>
        <w:lvlJc w:val="left"/>
        <w:pPr>
          <w:tabs>
            <w:tab w:val="left" w:pos="555"/>
            <w:tab w:val="left" w:pos="1125"/>
            <w:tab w:val="left" w:pos="1695"/>
            <w:tab w:val="left" w:pos="2265"/>
            <w:tab w:val="left" w:pos="2835"/>
            <w:tab w:val="left" w:pos="3975"/>
            <w:tab w:val="left" w:pos="4545"/>
            <w:tab w:val="left" w:pos="5115"/>
            <w:tab w:val="left" w:pos="5685"/>
            <w:tab w:val="left" w:pos="6248"/>
            <w:tab w:val="left" w:pos="6819"/>
            <w:tab w:val="left" w:pos="7296"/>
            <w:tab w:val="left" w:pos="7920"/>
            <w:tab w:val="left" w:pos="8146"/>
            <w:tab w:val="left" w:pos="8146"/>
          </w:tabs>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29631A4">
        <w:start w:val="1"/>
        <w:numFmt w:val="decimal"/>
        <w:lvlText w:val="%6."/>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EBA3666">
        <w:start w:val="1"/>
        <w:numFmt w:val="decimal"/>
        <w:lvlText w:val="%7."/>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E5CA124">
        <w:start w:val="1"/>
        <w:numFmt w:val="decimal"/>
        <w:lvlText w:val="%8."/>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F3A448E">
        <w:start w:val="1"/>
        <w:numFmt w:val="decimal"/>
        <w:lvlText w:val="%9."/>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710880982">
    <w:abstractNumId w:val="15"/>
    <w:lvlOverride w:ilvl="0">
      <w:startOverride w:val="1"/>
    </w:lvlOverride>
  </w:num>
  <w:num w:numId="5" w16cid:durableId="325478538">
    <w:abstractNumId w:val="15"/>
    <w:lvlOverride w:ilvl="0">
      <w:lvl w:ilvl="0" w:tplc="7AB889E6">
        <w:start w:val="1"/>
        <w:numFmt w:val="decimal"/>
        <w:lvlText w:val="%1."/>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4AECF82">
        <w:start w:val="1"/>
        <w:numFmt w:val="decimal"/>
        <w:suff w:val="nothing"/>
        <w:lvlText w:val="%2."/>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900"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0AAC7C6">
        <w:start w:val="1"/>
        <w:numFmt w:val="decimal"/>
        <w:lvlText w:val="%3."/>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46E734">
        <w:start w:val="1"/>
        <w:numFmt w:val="decimal"/>
        <w:lvlText w:val="%4."/>
        <w:lvlJc w:val="left"/>
        <w:pPr>
          <w:tabs>
            <w:tab w:val="left" w:pos="938"/>
            <w:tab w:val="left" w:pos="1508"/>
            <w:tab w:val="left" w:pos="2078"/>
            <w:tab w:val="left" w:pos="3218"/>
            <w:tab w:val="left" w:pos="3788"/>
            <w:tab w:val="left" w:pos="4358"/>
            <w:tab w:val="left" w:pos="4928"/>
            <w:tab w:val="left" w:pos="5498"/>
            <w:tab w:val="left" w:pos="6068"/>
            <w:tab w:val="left" w:pos="6631"/>
            <w:tab w:val="left" w:pos="7202"/>
            <w:tab w:val="left" w:pos="7679"/>
            <w:tab w:val="left" w:pos="8146"/>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C64C862">
        <w:start w:val="1"/>
        <w:numFmt w:val="decimal"/>
        <w:lvlText w:val="%5."/>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29631A4">
        <w:start w:val="1"/>
        <w:numFmt w:val="decimal"/>
        <w:lvlText w:val="%6."/>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EBA3666">
        <w:start w:val="1"/>
        <w:numFmt w:val="decimal"/>
        <w:suff w:val="nothing"/>
        <w:lvlText w:val="%7."/>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4900"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E5CA124">
        <w:start w:val="1"/>
        <w:numFmt w:val="decimal"/>
        <w:lvlText w:val="%8."/>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F3A448E">
        <w:start w:val="1"/>
        <w:numFmt w:val="decimal"/>
        <w:lvlText w:val="%9."/>
        <w:lvlJc w:val="left"/>
        <w:pPr>
          <w:tabs>
            <w:tab w:val="left" w:pos="938"/>
            <w:tab w:val="left" w:pos="1508"/>
            <w:tab w:val="left" w:pos="2078"/>
            <w:tab w:val="left" w:pos="2648"/>
            <w:tab w:val="left" w:pos="3218"/>
            <w:tab w:val="left" w:pos="3788"/>
            <w:tab w:val="left" w:pos="4358"/>
            <w:tab w:val="left" w:pos="4928"/>
            <w:tab w:val="left" w:pos="5498"/>
            <w:tab w:val="left" w:pos="6068"/>
            <w:tab w:val="left" w:pos="7202"/>
            <w:tab w:val="left" w:pos="7679"/>
            <w:tab w:val="left" w:pos="8146"/>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83708896">
    <w:abstractNumId w:val="11"/>
  </w:num>
  <w:num w:numId="7" w16cid:durableId="1413816767">
    <w:abstractNumId w:val="0"/>
  </w:num>
  <w:num w:numId="8" w16cid:durableId="593707585">
    <w:abstractNumId w:val="0"/>
    <w:lvlOverride w:ilvl="0">
      <w:lvl w:ilvl="0" w:tplc="AEFEF60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B5E00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0F4F7AC">
        <w:start w:val="1"/>
        <w:numFmt w:val="lowerRoman"/>
        <w:lvlText w:val="%3."/>
        <w:lvlJc w:val="left"/>
        <w:pPr>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ind w:left="2078"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9527F9A">
        <w:start w:val="1"/>
        <w:numFmt w:val="decimal"/>
        <w:suff w:val="nothing"/>
        <w:lvlText w:val="%4."/>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2158"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140608A">
        <w:start w:val="1"/>
        <w:numFmt w:val="lowerLetter"/>
        <w:lvlText w:val="%5."/>
        <w:lvlJc w:val="left"/>
        <w:pPr>
          <w:tabs>
            <w:tab w:val="left" w:pos="938"/>
            <w:tab w:val="left" w:pos="1508"/>
            <w:tab w:val="left" w:pos="2078"/>
            <w:tab w:val="left" w:pos="2648"/>
            <w:tab w:val="left" w:pos="3788"/>
            <w:tab w:val="left" w:pos="4358"/>
            <w:tab w:val="left" w:pos="4928"/>
            <w:tab w:val="left" w:pos="5498"/>
            <w:tab w:val="left" w:pos="6068"/>
            <w:tab w:val="left" w:pos="6631"/>
            <w:tab w:val="left" w:pos="7202"/>
            <w:tab w:val="left" w:pos="7679"/>
            <w:tab w:val="left" w:pos="8146"/>
          </w:tabs>
          <w:ind w:left="3218"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1BCC8C4">
        <w:start w:val="1"/>
        <w:numFmt w:val="lowerRoman"/>
        <w:lvlText w:val="%6."/>
        <w:lvlJc w:val="left"/>
        <w:pPr>
          <w:tabs>
            <w:tab w:val="left" w:pos="938"/>
            <w:tab w:val="left" w:pos="1508"/>
            <w:tab w:val="left" w:pos="2078"/>
            <w:tab w:val="left" w:pos="2648"/>
            <w:tab w:val="left" w:pos="3218"/>
            <w:tab w:val="left" w:pos="4358"/>
            <w:tab w:val="left" w:pos="4928"/>
            <w:tab w:val="left" w:pos="5498"/>
            <w:tab w:val="left" w:pos="6068"/>
            <w:tab w:val="left" w:pos="6631"/>
            <w:tab w:val="left" w:pos="7202"/>
            <w:tab w:val="left" w:pos="7679"/>
            <w:tab w:val="left" w:pos="8146"/>
          </w:tabs>
          <w:ind w:left="3788"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2EED840">
        <w:start w:val="1"/>
        <w:numFmt w:val="decimal"/>
        <w:suff w:val="nothing"/>
        <w:lvlText w:val="%7."/>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4358"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AD2A2C8">
        <w:start w:val="1"/>
        <w:numFmt w:val="lowerLetter"/>
        <w:lvlText w:val="%8."/>
        <w:lvlJc w:val="left"/>
        <w:pPr>
          <w:tabs>
            <w:tab w:val="left" w:pos="938"/>
            <w:tab w:val="left" w:pos="1508"/>
            <w:tab w:val="left" w:pos="2078"/>
            <w:tab w:val="left" w:pos="2648"/>
            <w:tab w:val="left" w:pos="3218"/>
            <w:tab w:val="left" w:pos="3788"/>
            <w:tab w:val="left" w:pos="4358"/>
            <w:tab w:val="left" w:pos="4928"/>
            <w:tab w:val="left" w:pos="6068"/>
            <w:tab w:val="left" w:pos="6631"/>
            <w:tab w:val="left" w:pos="7202"/>
            <w:tab w:val="left" w:pos="7679"/>
            <w:tab w:val="left" w:pos="8146"/>
          </w:tabs>
          <w:ind w:left="5498"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248A908">
        <w:start w:val="1"/>
        <w:numFmt w:val="lowerRoman"/>
        <w:lvlText w:val="%9."/>
        <w:lvlJc w:val="left"/>
        <w:pPr>
          <w:tabs>
            <w:tab w:val="left" w:pos="938"/>
            <w:tab w:val="left" w:pos="1508"/>
            <w:tab w:val="left" w:pos="2078"/>
            <w:tab w:val="left" w:pos="2648"/>
            <w:tab w:val="left" w:pos="3218"/>
            <w:tab w:val="left" w:pos="3788"/>
            <w:tab w:val="left" w:pos="4358"/>
            <w:tab w:val="left" w:pos="4928"/>
            <w:tab w:val="left" w:pos="5498"/>
            <w:tab w:val="left" w:pos="6631"/>
            <w:tab w:val="left" w:pos="7202"/>
            <w:tab w:val="left" w:pos="7679"/>
            <w:tab w:val="left" w:pos="8146"/>
          </w:tabs>
          <w:ind w:left="6068" w:hanging="3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752384581">
    <w:abstractNumId w:val="15"/>
    <w:lvlOverride w:ilvl="0">
      <w:startOverride w:val="4"/>
      <w:lvl w:ilvl="0" w:tplc="7AB889E6">
        <w:start w:val="4"/>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4AECF82">
        <w:start w:val="1"/>
        <w:numFmt w:val="decimal"/>
        <w:suff w:val="nothing"/>
        <w:lvlText w:val="%2."/>
        <w:lvlJc w:val="left"/>
        <w:pPr>
          <w:ind w:left="900"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0AAC7C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146E734">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C64C862">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29631A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EBA3666">
        <w:start w:val="1"/>
        <w:numFmt w:val="decimal"/>
        <w:suff w:val="nothing"/>
        <w:lvlText w:val="%7."/>
        <w:lvlJc w:val="left"/>
        <w:pPr>
          <w:ind w:left="4900"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5CA12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F3A448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657995628">
    <w:abstractNumId w:val="8"/>
  </w:num>
  <w:num w:numId="11" w16cid:durableId="610627148">
    <w:abstractNumId w:val="7"/>
  </w:num>
  <w:num w:numId="12" w16cid:durableId="383527742">
    <w:abstractNumId w:val="7"/>
    <w:lvlOverride w:ilvl="0">
      <w:startOverride w:val="1"/>
      <w:lvl w:ilvl="0" w:tplc="51128422">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494BF98">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CC423EC">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0C66040">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40C37D2">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1589FD0">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C882AF8">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9140CA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128241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307852837">
    <w:abstractNumId w:val="7"/>
    <w:lvlOverride w:ilvl="0">
      <w:startOverride w:val="1"/>
      <w:lvl w:ilvl="0" w:tplc="51128422">
        <w:start w:val="1"/>
        <w:numFmt w:val="decimal"/>
        <w:lvlText w:val="%1."/>
        <w:lvlJc w:val="left"/>
        <w:pPr>
          <w:tabs>
            <w:tab w:val="left" w:pos="407"/>
            <w:tab w:val="left" w:pos="555"/>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494BF98">
        <w:start w:val="1"/>
        <w:numFmt w:val="decimal"/>
        <w:lvlText w:val="%2."/>
        <w:lvlJc w:val="left"/>
        <w:pPr>
          <w:tabs>
            <w:tab w:val="left" w:pos="407"/>
            <w:tab w:val="left" w:pos="555"/>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CC423EC">
        <w:start w:val="1"/>
        <w:numFmt w:val="decimal"/>
        <w:lvlText w:val="%3."/>
        <w:lvlJc w:val="left"/>
        <w:pPr>
          <w:tabs>
            <w:tab w:val="left" w:pos="407"/>
            <w:tab w:val="left" w:pos="555"/>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0C66040">
        <w:start w:val="1"/>
        <w:numFmt w:val="decimal"/>
        <w:lvlText w:val="%4."/>
        <w:lvlJc w:val="left"/>
        <w:pPr>
          <w:tabs>
            <w:tab w:val="left" w:pos="407"/>
            <w:tab w:val="left" w:pos="555"/>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40C37D2">
        <w:start w:val="1"/>
        <w:numFmt w:val="decimal"/>
        <w:lvlText w:val="%5."/>
        <w:lvlJc w:val="left"/>
        <w:pPr>
          <w:tabs>
            <w:tab w:val="left" w:pos="407"/>
            <w:tab w:val="left" w:pos="555"/>
            <w:tab w:val="left" w:pos="635"/>
            <w:tab w:val="left" w:pos="1125"/>
            <w:tab w:val="left" w:pos="1695"/>
            <w:tab w:val="left" w:pos="2265"/>
            <w:tab w:val="left" w:pos="2835"/>
            <w:tab w:val="left" w:pos="3975"/>
            <w:tab w:val="left" w:pos="4545"/>
            <w:tab w:val="left" w:pos="5115"/>
            <w:tab w:val="left" w:pos="5685"/>
            <w:tab w:val="left" w:pos="6248"/>
            <w:tab w:val="left" w:pos="6819"/>
            <w:tab w:val="left" w:pos="7296"/>
            <w:tab w:val="left" w:pos="7920"/>
            <w:tab w:val="left" w:pos="8146"/>
            <w:tab w:val="left" w:pos="8146"/>
          </w:tabs>
          <w:ind w:left="3405"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1589FD0">
        <w:start w:val="1"/>
        <w:numFmt w:val="decimal"/>
        <w:lvlText w:val="%6."/>
        <w:lvlJc w:val="left"/>
        <w:pPr>
          <w:tabs>
            <w:tab w:val="left" w:pos="407"/>
            <w:tab w:val="left" w:pos="555"/>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C882AF8">
        <w:start w:val="1"/>
        <w:numFmt w:val="decimal"/>
        <w:lvlText w:val="%7."/>
        <w:lvlJc w:val="left"/>
        <w:pPr>
          <w:tabs>
            <w:tab w:val="left" w:pos="407"/>
            <w:tab w:val="left" w:pos="555"/>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9140CA4">
        <w:start w:val="1"/>
        <w:numFmt w:val="decimal"/>
        <w:lvlText w:val="%8."/>
        <w:lvlJc w:val="left"/>
        <w:pPr>
          <w:tabs>
            <w:tab w:val="left" w:pos="407"/>
            <w:tab w:val="left" w:pos="555"/>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1282412">
        <w:start w:val="1"/>
        <w:numFmt w:val="decimal"/>
        <w:lvlText w:val="%9."/>
        <w:lvlJc w:val="left"/>
        <w:pPr>
          <w:tabs>
            <w:tab w:val="left" w:pos="407"/>
            <w:tab w:val="left" w:pos="555"/>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883256114">
    <w:abstractNumId w:val="2"/>
  </w:num>
  <w:num w:numId="15" w16cid:durableId="8484682">
    <w:abstractNumId w:val="9"/>
  </w:num>
  <w:num w:numId="16" w16cid:durableId="1428231329">
    <w:abstractNumId w:val="9"/>
    <w:lvlOverride w:ilvl="0">
      <w:lvl w:ilvl="0" w:tplc="E0861FF8">
        <w:start w:val="1"/>
        <w:numFmt w:val="decimal"/>
        <w:lvlText w:val="%1."/>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304" w:hanging="30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D46CC57C">
        <w:start w:val="1"/>
        <w:numFmt w:val="decimal"/>
        <w:lvlText w:val="%2."/>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1104" w:hanging="30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D28CC492">
        <w:start w:val="1"/>
        <w:numFmt w:val="decimal"/>
        <w:lvlText w:val="%3."/>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1904" w:hanging="30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D13A2BE8">
        <w:start w:val="1"/>
        <w:numFmt w:val="decimal"/>
        <w:lvlText w:val="%4."/>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2704" w:hanging="30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B6A6B324">
        <w:start w:val="1"/>
        <w:numFmt w:val="decimal"/>
        <w:lvlText w:val="%5."/>
        <w:lvlJc w:val="left"/>
        <w:pPr>
          <w:tabs>
            <w:tab w:val="left" w:pos="407"/>
            <w:tab w:val="left" w:pos="567"/>
            <w:tab w:val="left" w:pos="635"/>
            <w:tab w:val="left" w:pos="1125"/>
            <w:tab w:val="left" w:pos="1695"/>
            <w:tab w:val="left" w:pos="2265"/>
            <w:tab w:val="left" w:pos="2835"/>
            <w:tab w:val="left" w:pos="3975"/>
            <w:tab w:val="left" w:pos="4545"/>
            <w:tab w:val="left" w:pos="5115"/>
            <w:tab w:val="left" w:pos="5685"/>
            <w:tab w:val="left" w:pos="6248"/>
            <w:tab w:val="left" w:pos="6819"/>
            <w:tab w:val="left" w:pos="7296"/>
            <w:tab w:val="left" w:pos="7920"/>
            <w:tab w:val="left" w:pos="8146"/>
            <w:tab w:val="left" w:pos="8146"/>
          </w:tabs>
          <w:ind w:left="3446" w:hanging="24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9C83608">
        <w:start w:val="1"/>
        <w:numFmt w:val="decimal"/>
        <w:lvlText w:val="%6."/>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4304" w:hanging="30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5F9E8906">
        <w:start w:val="1"/>
        <w:numFmt w:val="decimal"/>
        <w:lvlText w:val="%7."/>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5104" w:hanging="30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0F1ADDD8">
        <w:start w:val="1"/>
        <w:numFmt w:val="decimal"/>
        <w:lvlText w:val="%8."/>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5904" w:hanging="30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5992D362">
        <w:start w:val="1"/>
        <w:numFmt w:val="decimal"/>
        <w:lvlText w:val="%9."/>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6704" w:hanging="30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7" w16cid:durableId="1689284056">
    <w:abstractNumId w:val="13"/>
  </w:num>
  <w:num w:numId="18" w16cid:durableId="1728651712">
    <w:abstractNumId w:val="14"/>
  </w:num>
  <w:num w:numId="19" w16cid:durableId="556472904">
    <w:abstractNumId w:val="14"/>
    <w:lvlOverride w:ilvl="0">
      <w:lvl w:ilvl="0" w:tplc="FE8C0844">
        <w:start w:val="1"/>
        <w:numFmt w:val="bullet"/>
        <w:lvlText w:val="•"/>
        <w:lvlJc w:val="left"/>
        <w:pPr>
          <w:ind w:left="1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26BC70">
        <w:start w:val="1"/>
        <w:numFmt w:val="bullet"/>
        <w:lvlText w:val="•"/>
        <w:lvlJc w:val="left"/>
        <w:pPr>
          <w:ind w:left="75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198782A">
        <w:start w:val="1"/>
        <w:numFmt w:val="bullet"/>
        <w:lvlText w:val="•"/>
        <w:lvlJc w:val="left"/>
        <w:pPr>
          <w:ind w:left="135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938E888">
        <w:start w:val="1"/>
        <w:numFmt w:val="bullet"/>
        <w:lvlText w:val="•"/>
        <w:lvlJc w:val="left"/>
        <w:pPr>
          <w:ind w:left="195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2A92C0">
        <w:start w:val="1"/>
        <w:numFmt w:val="bullet"/>
        <w:lvlText w:val="•"/>
        <w:lvlJc w:val="left"/>
        <w:pPr>
          <w:ind w:left="255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39005D4">
        <w:start w:val="1"/>
        <w:numFmt w:val="bullet"/>
        <w:lvlText w:val="•"/>
        <w:lvlJc w:val="left"/>
        <w:pPr>
          <w:ind w:left="315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678566A">
        <w:start w:val="1"/>
        <w:numFmt w:val="bullet"/>
        <w:lvlText w:val="•"/>
        <w:lvlJc w:val="left"/>
        <w:pPr>
          <w:ind w:left="375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B07D34">
        <w:start w:val="1"/>
        <w:numFmt w:val="bullet"/>
        <w:lvlText w:val="•"/>
        <w:lvlJc w:val="left"/>
        <w:pPr>
          <w:ind w:left="435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BD8BB9C">
        <w:start w:val="1"/>
        <w:numFmt w:val="bullet"/>
        <w:lvlText w:val="•"/>
        <w:lvlJc w:val="left"/>
        <w:pPr>
          <w:ind w:left="495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16cid:durableId="149954471">
    <w:abstractNumId w:val="6"/>
  </w:num>
  <w:num w:numId="21" w16cid:durableId="1011493547">
    <w:abstractNumId w:val="19"/>
  </w:num>
  <w:num w:numId="22" w16cid:durableId="1463112078">
    <w:abstractNumId w:val="12"/>
  </w:num>
  <w:num w:numId="23" w16cid:durableId="31536739">
    <w:abstractNumId w:val="5"/>
  </w:num>
  <w:num w:numId="24" w16cid:durableId="682391995">
    <w:abstractNumId w:val="4"/>
  </w:num>
  <w:num w:numId="25" w16cid:durableId="1272543000">
    <w:abstractNumId w:val="10"/>
  </w:num>
  <w:num w:numId="26" w16cid:durableId="1153641807">
    <w:abstractNumId w:val="20"/>
  </w:num>
  <w:num w:numId="27" w16cid:durableId="747386551">
    <w:abstractNumId w:val="17"/>
  </w:num>
  <w:num w:numId="28" w16cid:durableId="761681144">
    <w:abstractNumId w:val="22"/>
  </w:num>
  <w:num w:numId="29" w16cid:durableId="962883905">
    <w:abstractNumId w:val="3"/>
  </w:num>
  <w:num w:numId="30" w16cid:durableId="1609040918">
    <w:abstractNumId w:val="1"/>
  </w:num>
  <w:num w:numId="31" w16cid:durableId="1364012809">
    <w:abstractNumId w:val="18"/>
  </w:num>
  <w:num w:numId="32" w16cid:durableId="20800552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NTOwNDE2NTSxMDBX0lEKTi0uzszPAykwrQUAY3lJ1CwAAAA="/>
  </w:docVars>
  <w:rsids>
    <w:rsidRoot w:val="0085451D"/>
    <w:rsid w:val="000003BB"/>
    <w:rsid w:val="000003E1"/>
    <w:rsid w:val="00002082"/>
    <w:rsid w:val="0000504C"/>
    <w:rsid w:val="000103D0"/>
    <w:rsid w:val="00014227"/>
    <w:rsid w:val="000149BC"/>
    <w:rsid w:val="000152A1"/>
    <w:rsid w:val="00015D58"/>
    <w:rsid w:val="00016562"/>
    <w:rsid w:val="00017681"/>
    <w:rsid w:val="00021707"/>
    <w:rsid w:val="00021E72"/>
    <w:rsid w:val="0002439C"/>
    <w:rsid w:val="00024707"/>
    <w:rsid w:val="0002670B"/>
    <w:rsid w:val="00026C34"/>
    <w:rsid w:val="00030E9E"/>
    <w:rsid w:val="00031ABA"/>
    <w:rsid w:val="00034075"/>
    <w:rsid w:val="00036393"/>
    <w:rsid w:val="00036AC8"/>
    <w:rsid w:val="00037A01"/>
    <w:rsid w:val="00037A6F"/>
    <w:rsid w:val="00041166"/>
    <w:rsid w:val="0004602D"/>
    <w:rsid w:val="00047745"/>
    <w:rsid w:val="00053D3D"/>
    <w:rsid w:val="0005520D"/>
    <w:rsid w:val="00055725"/>
    <w:rsid w:val="00060510"/>
    <w:rsid w:val="00062028"/>
    <w:rsid w:val="0006258B"/>
    <w:rsid w:val="0006260C"/>
    <w:rsid w:val="0006541A"/>
    <w:rsid w:val="0006694A"/>
    <w:rsid w:val="000675AA"/>
    <w:rsid w:val="00071DCC"/>
    <w:rsid w:val="00071EAF"/>
    <w:rsid w:val="00074DA6"/>
    <w:rsid w:val="00075AA5"/>
    <w:rsid w:val="00082883"/>
    <w:rsid w:val="00084E4C"/>
    <w:rsid w:val="0008754B"/>
    <w:rsid w:val="00087B01"/>
    <w:rsid w:val="0008FA6E"/>
    <w:rsid w:val="0009030F"/>
    <w:rsid w:val="000904F4"/>
    <w:rsid w:val="0009072D"/>
    <w:rsid w:val="000920BA"/>
    <w:rsid w:val="0009399C"/>
    <w:rsid w:val="00094975"/>
    <w:rsid w:val="000970E9"/>
    <w:rsid w:val="0009761B"/>
    <w:rsid w:val="000A0FE8"/>
    <w:rsid w:val="000A193F"/>
    <w:rsid w:val="000A2266"/>
    <w:rsid w:val="000A2AC5"/>
    <w:rsid w:val="000A4805"/>
    <w:rsid w:val="000A4B1B"/>
    <w:rsid w:val="000A64D1"/>
    <w:rsid w:val="000A73C6"/>
    <w:rsid w:val="000B05B4"/>
    <w:rsid w:val="000B0C93"/>
    <w:rsid w:val="000B17CD"/>
    <w:rsid w:val="000B4FE6"/>
    <w:rsid w:val="000B5C40"/>
    <w:rsid w:val="000B5FF0"/>
    <w:rsid w:val="000B63A2"/>
    <w:rsid w:val="000B7F3A"/>
    <w:rsid w:val="000C2544"/>
    <w:rsid w:val="000C2F60"/>
    <w:rsid w:val="000C5686"/>
    <w:rsid w:val="000C799A"/>
    <w:rsid w:val="000D07E3"/>
    <w:rsid w:val="000D2BE4"/>
    <w:rsid w:val="000D2CD0"/>
    <w:rsid w:val="000D3512"/>
    <w:rsid w:val="000D3CC6"/>
    <w:rsid w:val="000D6D15"/>
    <w:rsid w:val="000E02E7"/>
    <w:rsid w:val="000E0FA8"/>
    <w:rsid w:val="000E16A5"/>
    <w:rsid w:val="000E1985"/>
    <w:rsid w:val="000E4732"/>
    <w:rsid w:val="000E4FAF"/>
    <w:rsid w:val="000E72B9"/>
    <w:rsid w:val="000F0097"/>
    <w:rsid w:val="000F1CB8"/>
    <w:rsid w:val="000F208B"/>
    <w:rsid w:val="000F2CBF"/>
    <w:rsid w:val="000F620A"/>
    <w:rsid w:val="000F7261"/>
    <w:rsid w:val="000F7F41"/>
    <w:rsid w:val="001022F7"/>
    <w:rsid w:val="0010366A"/>
    <w:rsid w:val="0010369D"/>
    <w:rsid w:val="0010536E"/>
    <w:rsid w:val="00105D58"/>
    <w:rsid w:val="00107698"/>
    <w:rsid w:val="00110700"/>
    <w:rsid w:val="00110A61"/>
    <w:rsid w:val="00111CF0"/>
    <w:rsid w:val="00114E8C"/>
    <w:rsid w:val="00115D25"/>
    <w:rsid w:val="00117474"/>
    <w:rsid w:val="00120255"/>
    <w:rsid w:val="00120270"/>
    <w:rsid w:val="00120B54"/>
    <w:rsid w:val="00126318"/>
    <w:rsid w:val="00127264"/>
    <w:rsid w:val="0013015D"/>
    <w:rsid w:val="00130601"/>
    <w:rsid w:val="00130F4A"/>
    <w:rsid w:val="0013327B"/>
    <w:rsid w:val="00133FBA"/>
    <w:rsid w:val="00134A09"/>
    <w:rsid w:val="00134DDD"/>
    <w:rsid w:val="00135D66"/>
    <w:rsid w:val="00136E31"/>
    <w:rsid w:val="0013730A"/>
    <w:rsid w:val="0014130C"/>
    <w:rsid w:val="00141C22"/>
    <w:rsid w:val="00143C34"/>
    <w:rsid w:val="00145F9B"/>
    <w:rsid w:val="00152FF6"/>
    <w:rsid w:val="00153EF7"/>
    <w:rsid w:val="0015470C"/>
    <w:rsid w:val="00154B50"/>
    <w:rsid w:val="001550F6"/>
    <w:rsid w:val="001553D0"/>
    <w:rsid w:val="00157F21"/>
    <w:rsid w:val="001601B4"/>
    <w:rsid w:val="00160E1D"/>
    <w:rsid w:val="00161FA2"/>
    <w:rsid w:val="0016210B"/>
    <w:rsid w:val="00165216"/>
    <w:rsid w:val="00167677"/>
    <w:rsid w:val="001678BF"/>
    <w:rsid w:val="00170A91"/>
    <w:rsid w:val="00172A1E"/>
    <w:rsid w:val="00174C07"/>
    <w:rsid w:val="0017684C"/>
    <w:rsid w:val="0018006A"/>
    <w:rsid w:val="00181826"/>
    <w:rsid w:val="001822AF"/>
    <w:rsid w:val="0018295D"/>
    <w:rsid w:val="00182CD4"/>
    <w:rsid w:val="00183760"/>
    <w:rsid w:val="00183EF6"/>
    <w:rsid w:val="0018409E"/>
    <w:rsid w:val="0018631F"/>
    <w:rsid w:val="001877CC"/>
    <w:rsid w:val="00190059"/>
    <w:rsid w:val="0019114F"/>
    <w:rsid w:val="00193E76"/>
    <w:rsid w:val="00194486"/>
    <w:rsid w:val="00194D90"/>
    <w:rsid w:val="0019AA26"/>
    <w:rsid w:val="001A0208"/>
    <w:rsid w:val="001A3298"/>
    <w:rsid w:val="001A3779"/>
    <w:rsid w:val="001A45C1"/>
    <w:rsid w:val="001A4BEB"/>
    <w:rsid w:val="001A5802"/>
    <w:rsid w:val="001A5B2D"/>
    <w:rsid w:val="001A5B37"/>
    <w:rsid w:val="001A5D66"/>
    <w:rsid w:val="001A6B3C"/>
    <w:rsid w:val="001B171B"/>
    <w:rsid w:val="001B2247"/>
    <w:rsid w:val="001B31E0"/>
    <w:rsid w:val="001B3629"/>
    <w:rsid w:val="001B3FC9"/>
    <w:rsid w:val="001B4917"/>
    <w:rsid w:val="001C085D"/>
    <w:rsid w:val="001C26FA"/>
    <w:rsid w:val="001C2C45"/>
    <w:rsid w:val="001C49A4"/>
    <w:rsid w:val="001C54C7"/>
    <w:rsid w:val="001D0767"/>
    <w:rsid w:val="001D37EE"/>
    <w:rsid w:val="001D7B22"/>
    <w:rsid w:val="001E054C"/>
    <w:rsid w:val="001E0D11"/>
    <w:rsid w:val="001E1226"/>
    <w:rsid w:val="001E2C7D"/>
    <w:rsid w:val="001E56AF"/>
    <w:rsid w:val="001E97BF"/>
    <w:rsid w:val="001F2208"/>
    <w:rsid w:val="001F270F"/>
    <w:rsid w:val="001F2B6F"/>
    <w:rsid w:val="001F45E4"/>
    <w:rsid w:val="00201845"/>
    <w:rsid w:val="002043F3"/>
    <w:rsid w:val="0020759C"/>
    <w:rsid w:val="002109DD"/>
    <w:rsid w:val="00211A81"/>
    <w:rsid w:val="00216DAF"/>
    <w:rsid w:val="002213EF"/>
    <w:rsid w:val="00221778"/>
    <w:rsid w:val="00224609"/>
    <w:rsid w:val="00224E54"/>
    <w:rsid w:val="0022597F"/>
    <w:rsid w:val="00225C94"/>
    <w:rsid w:val="00226006"/>
    <w:rsid w:val="00226C4B"/>
    <w:rsid w:val="0023244F"/>
    <w:rsid w:val="0023397A"/>
    <w:rsid w:val="00235AA8"/>
    <w:rsid w:val="00240B82"/>
    <w:rsid w:val="0024272C"/>
    <w:rsid w:val="00245F9D"/>
    <w:rsid w:val="002470F4"/>
    <w:rsid w:val="002473F3"/>
    <w:rsid w:val="00247988"/>
    <w:rsid w:val="00247DE8"/>
    <w:rsid w:val="0025000B"/>
    <w:rsid w:val="00251038"/>
    <w:rsid w:val="0025393E"/>
    <w:rsid w:val="00254B3B"/>
    <w:rsid w:val="00254C88"/>
    <w:rsid w:val="00255613"/>
    <w:rsid w:val="00255FFA"/>
    <w:rsid w:val="00256D0C"/>
    <w:rsid w:val="00256FB9"/>
    <w:rsid w:val="0025799E"/>
    <w:rsid w:val="00260FE7"/>
    <w:rsid w:val="00262DBF"/>
    <w:rsid w:val="00264A2C"/>
    <w:rsid w:val="0026624E"/>
    <w:rsid w:val="0026655A"/>
    <w:rsid w:val="00270190"/>
    <w:rsid w:val="00270883"/>
    <w:rsid w:val="0027295A"/>
    <w:rsid w:val="0027422F"/>
    <w:rsid w:val="00275793"/>
    <w:rsid w:val="00276B61"/>
    <w:rsid w:val="002807FF"/>
    <w:rsid w:val="002832BF"/>
    <w:rsid w:val="00283BDD"/>
    <w:rsid w:val="00283D93"/>
    <w:rsid w:val="00285896"/>
    <w:rsid w:val="00287928"/>
    <w:rsid w:val="002915BD"/>
    <w:rsid w:val="002918BB"/>
    <w:rsid w:val="00293888"/>
    <w:rsid w:val="002949F8"/>
    <w:rsid w:val="002A0BAC"/>
    <w:rsid w:val="002A1882"/>
    <w:rsid w:val="002A3F11"/>
    <w:rsid w:val="002A41BC"/>
    <w:rsid w:val="002A6D41"/>
    <w:rsid w:val="002A6DAC"/>
    <w:rsid w:val="002A6F41"/>
    <w:rsid w:val="002A753D"/>
    <w:rsid w:val="002B298D"/>
    <w:rsid w:val="002B3066"/>
    <w:rsid w:val="002B32A5"/>
    <w:rsid w:val="002B40CC"/>
    <w:rsid w:val="002B4D3A"/>
    <w:rsid w:val="002B532D"/>
    <w:rsid w:val="002B6E27"/>
    <w:rsid w:val="002C06F9"/>
    <w:rsid w:val="002C2361"/>
    <w:rsid w:val="002C326E"/>
    <w:rsid w:val="002C40B3"/>
    <w:rsid w:val="002C560D"/>
    <w:rsid w:val="002C5ECD"/>
    <w:rsid w:val="002D042E"/>
    <w:rsid w:val="002D0702"/>
    <w:rsid w:val="002D2833"/>
    <w:rsid w:val="002D35C6"/>
    <w:rsid w:val="002D4C08"/>
    <w:rsid w:val="002D7B16"/>
    <w:rsid w:val="002D7E05"/>
    <w:rsid w:val="002E076D"/>
    <w:rsid w:val="002E0AAE"/>
    <w:rsid w:val="002E370E"/>
    <w:rsid w:val="002E6B02"/>
    <w:rsid w:val="002E7008"/>
    <w:rsid w:val="002F1AD8"/>
    <w:rsid w:val="002F1E81"/>
    <w:rsid w:val="002F2D3F"/>
    <w:rsid w:val="002F3E49"/>
    <w:rsid w:val="002F579C"/>
    <w:rsid w:val="002F5BEB"/>
    <w:rsid w:val="002F710F"/>
    <w:rsid w:val="003002F8"/>
    <w:rsid w:val="00300F9F"/>
    <w:rsid w:val="003013CE"/>
    <w:rsid w:val="003037E2"/>
    <w:rsid w:val="00304452"/>
    <w:rsid w:val="00304D35"/>
    <w:rsid w:val="00305DF7"/>
    <w:rsid w:val="0030605B"/>
    <w:rsid w:val="00310D3C"/>
    <w:rsid w:val="003113B3"/>
    <w:rsid w:val="003119EE"/>
    <w:rsid w:val="00312BA7"/>
    <w:rsid w:val="003131AA"/>
    <w:rsid w:val="0031362B"/>
    <w:rsid w:val="0031453F"/>
    <w:rsid w:val="00317DEB"/>
    <w:rsid w:val="00320C18"/>
    <w:rsid w:val="0032143F"/>
    <w:rsid w:val="003214DE"/>
    <w:rsid w:val="00321B66"/>
    <w:rsid w:val="00323E36"/>
    <w:rsid w:val="0032609E"/>
    <w:rsid w:val="00326140"/>
    <w:rsid w:val="00330C96"/>
    <w:rsid w:val="003315A9"/>
    <w:rsid w:val="00333ECF"/>
    <w:rsid w:val="00334068"/>
    <w:rsid w:val="003357E4"/>
    <w:rsid w:val="003362DB"/>
    <w:rsid w:val="00336B32"/>
    <w:rsid w:val="003402E7"/>
    <w:rsid w:val="00341C95"/>
    <w:rsid w:val="0034261B"/>
    <w:rsid w:val="00342A4B"/>
    <w:rsid w:val="00345619"/>
    <w:rsid w:val="00346F44"/>
    <w:rsid w:val="003479CA"/>
    <w:rsid w:val="0035007A"/>
    <w:rsid w:val="003505A7"/>
    <w:rsid w:val="00350BCB"/>
    <w:rsid w:val="003527AD"/>
    <w:rsid w:val="003553BF"/>
    <w:rsid w:val="00356D8A"/>
    <w:rsid w:val="00357433"/>
    <w:rsid w:val="00357875"/>
    <w:rsid w:val="00361EF3"/>
    <w:rsid w:val="003641CF"/>
    <w:rsid w:val="0036562A"/>
    <w:rsid w:val="00366A12"/>
    <w:rsid w:val="00371363"/>
    <w:rsid w:val="00372002"/>
    <w:rsid w:val="0037345F"/>
    <w:rsid w:val="00375C75"/>
    <w:rsid w:val="00382D11"/>
    <w:rsid w:val="00383278"/>
    <w:rsid w:val="003850DC"/>
    <w:rsid w:val="00385615"/>
    <w:rsid w:val="003876B3"/>
    <w:rsid w:val="003876B7"/>
    <w:rsid w:val="00394910"/>
    <w:rsid w:val="00394F8D"/>
    <w:rsid w:val="00395408"/>
    <w:rsid w:val="003967E4"/>
    <w:rsid w:val="00396C2E"/>
    <w:rsid w:val="003A1396"/>
    <w:rsid w:val="003A3B9E"/>
    <w:rsid w:val="003A3FB7"/>
    <w:rsid w:val="003A4E89"/>
    <w:rsid w:val="003A55BA"/>
    <w:rsid w:val="003A5707"/>
    <w:rsid w:val="003A5A63"/>
    <w:rsid w:val="003A67EB"/>
    <w:rsid w:val="003B1EED"/>
    <w:rsid w:val="003B551B"/>
    <w:rsid w:val="003B6F5F"/>
    <w:rsid w:val="003B7081"/>
    <w:rsid w:val="003B7124"/>
    <w:rsid w:val="003B7473"/>
    <w:rsid w:val="003C0291"/>
    <w:rsid w:val="003C0C85"/>
    <w:rsid w:val="003C15B1"/>
    <w:rsid w:val="003C3A47"/>
    <w:rsid w:val="003C407F"/>
    <w:rsid w:val="003C5CD8"/>
    <w:rsid w:val="003C68A1"/>
    <w:rsid w:val="003C766D"/>
    <w:rsid w:val="003D155B"/>
    <w:rsid w:val="003D2351"/>
    <w:rsid w:val="003D32AB"/>
    <w:rsid w:val="003D390A"/>
    <w:rsid w:val="003D48C7"/>
    <w:rsid w:val="003D5A24"/>
    <w:rsid w:val="003D5B8D"/>
    <w:rsid w:val="003D7BAF"/>
    <w:rsid w:val="003E4FD8"/>
    <w:rsid w:val="003E5210"/>
    <w:rsid w:val="003F1EB4"/>
    <w:rsid w:val="003F6D3A"/>
    <w:rsid w:val="004001C7"/>
    <w:rsid w:val="004003A7"/>
    <w:rsid w:val="00401160"/>
    <w:rsid w:val="004012D7"/>
    <w:rsid w:val="00403182"/>
    <w:rsid w:val="004033ED"/>
    <w:rsid w:val="00403470"/>
    <w:rsid w:val="00403548"/>
    <w:rsid w:val="004061CE"/>
    <w:rsid w:val="00406630"/>
    <w:rsid w:val="004069D5"/>
    <w:rsid w:val="00407F4C"/>
    <w:rsid w:val="00410EFA"/>
    <w:rsid w:val="00413FD1"/>
    <w:rsid w:val="00416DEE"/>
    <w:rsid w:val="00421534"/>
    <w:rsid w:val="0042247B"/>
    <w:rsid w:val="004231B5"/>
    <w:rsid w:val="00423C3E"/>
    <w:rsid w:val="004254D1"/>
    <w:rsid w:val="0042753F"/>
    <w:rsid w:val="00430EEE"/>
    <w:rsid w:val="00431A3C"/>
    <w:rsid w:val="00433B2C"/>
    <w:rsid w:val="004366EC"/>
    <w:rsid w:val="00436A7A"/>
    <w:rsid w:val="004403CD"/>
    <w:rsid w:val="00440D65"/>
    <w:rsid w:val="00444FF4"/>
    <w:rsid w:val="00447F03"/>
    <w:rsid w:val="004506DF"/>
    <w:rsid w:val="00455AE6"/>
    <w:rsid w:val="00457079"/>
    <w:rsid w:val="0046300B"/>
    <w:rsid w:val="0046464D"/>
    <w:rsid w:val="0046488E"/>
    <w:rsid w:val="004669CC"/>
    <w:rsid w:val="0047071A"/>
    <w:rsid w:val="00470D1D"/>
    <w:rsid w:val="00471A7D"/>
    <w:rsid w:val="004736C6"/>
    <w:rsid w:val="00475C75"/>
    <w:rsid w:val="00477A1A"/>
    <w:rsid w:val="004810C2"/>
    <w:rsid w:val="00481DC5"/>
    <w:rsid w:val="0048311A"/>
    <w:rsid w:val="004832DF"/>
    <w:rsid w:val="00484491"/>
    <w:rsid w:val="00484FD2"/>
    <w:rsid w:val="004851C8"/>
    <w:rsid w:val="004855ED"/>
    <w:rsid w:val="00486320"/>
    <w:rsid w:val="00487029"/>
    <w:rsid w:val="00487069"/>
    <w:rsid w:val="00491149"/>
    <w:rsid w:val="0049158E"/>
    <w:rsid w:val="004927DF"/>
    <w:rsid w:val="00492C70"/>
    <w:rsid w:val="004938E4"/>
    <w:rsid w:val="0049544E"/>
    <w:rsid w:val="0049659E"/>
    <w:rsid w:val="004966B6"/>
    <w:rsid w:val="0049749B"/>
    <w:rsid w:val="00497E14"/>
    <w:rsid w:val="004A0A1B"/>
    <w:rsid w:val="004A109B"/>
    <w:rsid w:val="004A18AD"/>
    <w:rsid w:val="004A2E07"/>
    <w:rsid w:val="004A332C"/>
    <w:rsid w:val="004A6363"/>
    <w:rsid w:val="004A71BD"/>
    <w:rsid w:val="004C019A"/>
    <w:rsid w:val="004C0BA0"/>
    <w:rsid w:val="004C12E5"/>
    <w:rsid w:val="004C20AA"/>
    <w:rsid w:val="004C21FB"/>
    <w:rsid w:val="004C253B"/>
    <w:rsid w:val="004C4605"/>
    <w:rsid w:val="004C68E2"/>
    <w:rsid w:val="004C6FAD"/>
    <w:rsid w:val="004C7D2D"/>
    <w:rsid w:val="004D29D1"/>
    <w:rsid w:val="004D34BF"/>
    <w:rsid w:val="004D3FB2"/>
    <w:rsid w:val="004E0653"/>
    <w:rsid w:val="004E1648"/>
    <w:rsid w:val="004E35C9"/>
    <w:rsid w:val="004E36A5"/>
    <w:rsid w:val="004E54D1"/>
    <w:rsid w:val="004E774D"/>
    <w:rsid w:val="004F021E"/>
    <w:rsid w:val="004F2CCD"/>
    <w:rsid w:val="004F53AB"/>
    <w:rsid w:val="00500D0E"/>
    <w:rsid w:val="00503221"/>
    <w:rsid w:val="00504434"/>
    <w:rsid w:val="00504991"/>
    <w:rsid w:val="005059EE"/>
    <w:rsid w:val="00505CBE"/>
    <w:rsid w:val="00505E80"/>
    <w:rsid w:val="00507CDD"/>
    <w:rsid w:val="00511BC9"/>
    <w:rsid w:val="005122DA"/>
    <w:rsid w:val="0052342C"/>
    <w:rsid w:val="005235B7"/>
    <w:rsid w:val="005259E9"/>
    <w:rsid w:val="00525C98"/>
    <w:rsid w:val="00526E1E"/>
    <w:rsid w:val="00530D74"/>
    <w:rsid w:val="00532CC8"/>
    <w:rsid w:val="00532FFF"/>
    <w:rsid w:val="0053509C"/>
    <w:rsid w:val="005452BD"/>
    <w:rsid w:val="00551327"/>
    <w:rsid w:val="00551CEA"/>
    <w:rsid w:val="00551E7B"/>
    <w:rsid w:val="00553DC8"/>
    <w:rsid w:val="00556B5D"/>
    <w:rsid w:val="0055704F"/>
    <w:rsid w:val="00557171"/>
    <w:rsid w:val="0056285F"/>
    <w:rsid w:val="00564B0F"/>
    <w:rsid w:val="005653F8"/>
    <w:rsid w:val="00567DC7"/>
    <w:rsid w:val="00572817"/>
    <w:rsid w:val="0057288C"/>
    <w:rsid w:val="00572CB1"/>
    <w:rsid w:val="00573146"/>
    <w:rsid w:val="00574122"/>
    <w:rsid w:val="00574A3C"/>
    <w:rsid w:val="0057526A"/>
    <w:rsid w:val="005803D9"/>
    <w:rsid w:val="00583EEB"/>
    <w:rsid w:val="0058472B"/>
    <w:rsid w:val="00584990"/>
    <w:rsid w:val="00584997"/>
    <w:rsid w:val="00585586"/>
    <w:rsid w:val="00586474"/>
    <w:rsid w:val="00586EEF"/>
    <w:rsid w:val="005903B9"/>
    <w:rsid w:val="00591231"/>
    <w:rsid w:val="005918FF"/>
    <w:rsid w:val="00591F72"/>
    <w:rsid w:val="00593B0D"/>
    <w:rsid w:val="00594005"/>
    <w:rsid w:val="005969C9"/>
    <w:rsid w:val="0059708A"/>
    <w:rsid w:val="005A14FE"/>
    <w:rsid w:val="005A3D59"/>
    <w:rsid w:val="005A5A39"/>
    <w:rsid w:val="005A69DB"/>
    <w:rsid w:val="005B27A9"/>
    <w:rsid w:val="005B2CD2"/>
    <w:rsid w:val="005B4047"/>
    <w:rsid w:val="005B60D9"/>
    <w:rsid w:val="005B7376"/>
    <w:rsid w:val="005C0A40"/>
    <w:rsid w:val="005C3B83"/>
    <w:rsid w:val="005C5843"/>
    <w:rsid w:val="005C7AB6"/>
    <w:rsid w:val="005D0B83"/>
    <w:rsid w:val="005D1CA1"/>
    <w:rsid w:val="005D1CFF"/>
    <w:rsid w:val="005D33B8"/>
    <w:rsid w:val="005D37ED"/>
    <w:rsid w:val="005D443B"/>
    <w:rsid w:val="005D4BE6"/>
    <w:rsid w:val="005D6A66"/>
    <w:rsid w:val="005D7CD0"/>
    <w:rsid w:val="005E2A2E"/>
    <w:rsid w:val="005E4942"/>
    <w:rsid w:val="005F0F7D"/>
    <w:rsid w:val="005F1B68"/>
    <w:rsid w:val="005F5543"/>
    <w:rsid w:val="005F6DEC"/>
    <w:rsid w:val="005F7670"/>
    <w:rsid w:val="005F7809"/>
    <w:rsid w:val="005F79DE"/>
    <w:rsid w:val="005F7BF8"/>
    <w:rsid w:val="00602C19"/>
    <w:rsid w:val="006048D9"/>
    <w:rsid w:val="00605023"/>
    <w:rsid w:val="0061034D"/>
    <w:rsid w:val="00610395"/>
    <w:rsid w:val="0061136E"/>
    <w:rsid w:val="006113E4"/>
    <w:rsid w:val="00612F7C"/>
    <w:rsid w:val="006132BE"/>
    <w:rsid w:val="00613C8E"/>
    <w:rsid w:val="00613EC4"/>
    <w:rsid w:val="00615BE1"/>
    <w:rsid w:val="00620F38"/>
    <w:rsid w:val="00622ED8"/>
    <w:rsid w:val="006231BA"/>
    <w:rsid w:val="006243CA"/>
    <w:rsid w:val="00625604"/>
    <w:rsid w:val="00625AA6"/>
    <w:rsid w:val="0062659B"/>
    <w:rsid w:val="00631C7F"/>
    <w:rsid w:val="00632A53"/>
    <w:rsid w:val="00634504"/>
    <w:rsid w:val="00636661"/>
    <w:rsid w:val="00636CE1"/>
    <w:rsid w:val="00640383"/>
    <w:rsid w:val="00642011"/>
    <w:rsid w:val="006421D2"/>
    <w:rsid w:val="0064367E"/>
    <w:rsid w:val="0065015B"/>
    <w:rsid w:val="00650540"/>
    <w:rsid w:val="006507B0"/>
    <w:rsid w:val="00650BDA"/>
    <w:rsid w:val="00651CE6"/>
    <w:rsid w:val="00652AEA"/>
    <w:rsid w:val="0065303B"/>
    <w:rsid w:val="00653595"/>
    <w:rsid w:val="00655A2A"/>
    <w:rsid w:val="00655D5D"/>
    <w:rsid w:val="0065601C"/>
    <w:rsid w:val="006565FA"/>
    <w:rsid w:val="00662651"/>
    <w:rsid w:val="0066336F"/>
    <w:rsid w:val="006665B1"/>
    <w:rsid w:val="006666A4"/>
    <w:rsid w:val="006666B1"/>
    <w:rsid w:val="0066736F"/>
    <w:rsid w:val="00671563"/>
    <w:rsid w:val="00673E20"/>
    <w:rsid w:val="0067449F"/>
    <w:rsid w:val="006750D0"/>
    <w:rsid w:val="00676202"/>
    <w:rsid w:val="006806C0"/>
    <w:rsid w:val="00680A8E"/>
    <w:rsid w:val="006816FD"/>
    <w:rsid w:val="00681D8A"/>
    <w:rsid w:val="00684591"/>
    <w:rsid w:val="006846BA"/>
    <w:rsid w:val="00684AB9"/>
    <w:rsid w:val="00687610"/>
    <w:rsid w:val="006904B0"/>
    <w:rsid w:val="00694914"/>
    <w:rsid w:val="00695568"/>
    <w:rsid w:val="0069588D"/>
    <w:rsid w:val="006961FA"/>
    <w:rsid w:val="0069752E"/>
    <w:rsid w:val="00697816"/>
    <w:rsid w:val="006A5127"/>
    <w:rsid w:val="006A6B70"/>
    <w:rsid w:val="006A7821"/>
    <w:rsid w:val="006B0064"/>
    <w:rsid w:val="006B0EB7"/>
    <w:rsid w:val="006B11B0"/>
    <w:rsid w:val="006B3B5A"/>
    <w:rsid w:val="006B3E7C"/>
    <w:rsid w:val="006B4C5A"/>
    <w:rsid w:val="006B51DF"/>
    <w:rsid w:val="006B5FE5"/>
    <w:rsid w:val="006B610C"/>
    <w:rsid w:val="006B73C7"/>
    <w:rsid w:val="006C24E6"/>
    <w:rsid w:val="006C3029"/>
    <w:rsid w:val="006C3F69"/>
    <w:rsid w:val="006C44A5"/>
    <w:rsid w:val="006C44DD"/>
    <w:rsid w:val="006C46BB"/>
    <w:rsid w:val="006C4A90"/>
    <w:rsid w:val="006C63E8"/>
    <w:rsid w:val="006C6854"/>
    <w:rsid w:val="006D1A9A"/>
    <w:rsid w:val="006D1D53"/>
    <w:rsid w:val="006D2A92"/>
    <w:rsid w:val="006D5F4A"/>
    <w:rsid w:val="006D6E5D"/>
    <w:rsid w:val="006E383F"/>
    <w:rsid w:val="006E520E"/>
    <w:rsid w:val="006E6CA9"/>
    <w:rsid w:val="006F0002"/>
    <w:rsid w:val="006F04CE"/>
    <w:rsid w:val="006F259C"/>
    <w:rsid w:val="006F2B9B"/>
    <w:rsid w:val="006F43A8"/>
    <w:rsid w:val="006F5EA7"/>
    <w:rsid w:val="006F6B2A"/>
    <w:rsid w:val="006F7263"/>
    <w:rsid w:val="00700FE3"/>
    <w:rsid w:val="007015A3"/>
    <w:rsid w:val="007049FB"/>
    <w:rsid w:val="00706194"/>
    <w:rsid w:val="00706386"/>
    <w:rsid w:val="00706D23"/>
    <w:rsid w:val="0070767B"/>
    <w:rsid w:val="00711A28"/>
    <w:rsid w:val="00715443"/>
    <w:rsid w:val="00717A6F"/>
    <w:rsid w:val="007223ED"/>
    <w:rsid w:val="0072317A"/>
    <w:rsid w:val="007313D7"/>
    <w:rsid w:val="007316C5"/>
    <w:rsid w:val="00731C5A"/>
    <w:rsid w:val="00732419"/>
    <w:rsid w:val="00732F7A"/>
    <w:rsid w:val="00736FCB"/>
    <w:rsid w:val="00737674"/>
    <w:rsid w:val="00742D75"/>
    <w:rsid w:val="0074486C"/>
    <w:rsid w:val="00744AA5"/>
    <w:rsid w:val="00747A40"/>
    <w:rsid w:val="007503CF"/>
    <w:rsid w:val="00751145"/>
    <w:rsid w:val="0075315E"/>
    <w:rsid w:val="007531D7"/>
    <w:rsid w:val="0075371F"/>
    <w:rsid w:val="00754177"/>
    <w:rsid w:val="00754488"/>
    <w:rsid w:val="00755B2D"/>
    <w:rsid w:val="00761AC1"/>
    <w:rsid w:val="007623AC"/>
    <w:rsid w:val="00762ACC"/>
    <w:rsid w:val="00764CB4"/>
    <w:rsid w:val="0076579B"/>
    <w:rsid w:val="00765BF1"/>
    <w:rsid w:val="00766657"/>
    <w:rsid w:val="0076754B"/>
    <w:rsid w:val="00770466"/>
    <w:rsid w:val="00771B27"/>
    <w:rsid w:val="0077354A"/>
    <w:rsid w:val="00780D13"/>
    <w:rsid w:val="00781ACC"/>
    <w:rsid w:val="00781B88"/>
    <w:rsid w:val="00781DAE"/>
    <w:rsid w:val="00783119"/>
    <w:rsid w:val="00783CDE"/>
    <w:rsid w:val="0078517B"/>
    <w:rsid w:val="007860EC"/>
    <w:rsid w:val="00787213"/>
    <w:rsid w:val="00787912"/>
    <w:rsid w:val="00790B6D"/>
    <w:rsid w:val="00790D1E"/>
    <w:rsid w:val="007924AB"/>
    <w:rsid w:val="00792B69"/>
    <w:rsid w:val="0079323C"/>
    <w:rsid w:val="00793451"/>
    <w:rsid w:val="00793E82"/>
    <w:rsid w:val="00796961"/>
    <w:rsid w:val="00796AD2"/>
    <w:rsid w:val="007A16A5"/>
    <w:rsid w:val="007A33F1"/>
    <w:rsid w:val="007B0277"/>
    <w:rsid w:val="007B0C3F"/>
    <w:rsid w:val="007B160F"/>
    <w:rsid w:val="007B194E"/>
    <w:rsid w:val="007B660A"/>
    <w:rsid w:val="007C13C7"/>
    <w:rsid w:val="007C51FA"/>
    <w:rsid w:val="007C7036"/>
    <w:rsid w:val="007C7D3B"/>
    <w:rsid w:val="007C7D72"/>
    <w:rsid w:val="007D1D16"/>
    <w:rsid w:val="007D39F3"/>
    <w:rsid w:val="007D3A92"/>
    <w:rsid w:val="007D57F4"/>
    <w:rsid w:val="007D5D34"/>
    <w:rsid w:val="007D62FA"/>
    <w:rsid w:val="007D680B"/>
    <w:rsid w:val="007D6BB6"/>
    <w:rsid w:val="007E0361"/>
    <w:rsid w:val="007E2CF3"/>
    <w:rsid w:val="007E2DE3"/>
    <w:rsid w:val="007E2FAA"/>
    <w:rsid w:val="007E7CAC"/>
    <w:rsid w:val="007F5852"/>
    <w:rsid w:val="007F6927"/>
    <w:rsid w:val="008037AF"/>
    <w:rsid w:val="00803AF1"/>
    <w:rsid w:val="00803E17"/>
    <w:rsid w:val="00810391"/>
    <w:rsid w:val="0081043D"/>
    <w:rsid w:val="008113BC"/>
    <w:rsid w:val="00811CF4"/>
    <w:rsid w:val="00812390"/>
    <w:rsid w:val="00812F0D"/>
    <w:rsid w:val="00813B63"/>
    <w:rsid w:val="00813CBF"/>
    <w:rsid w:val="00814409"/>
    <w:rsid w:val="00816BF8"/>
    <w:rsid w:val="00817A68"/>
    <w:rsid w:val="00821C2F"/>
    <w:rsid w:val="008231F5"/>
    <w:rsid w:val="008233FC"/>
    <w:rsid w:val="00825030"/>
    <w:rsid w:val="00825CEE"/>
    <w:rsid w:val="00826A25"/>
    <w:rsid w:val="00831AC8"/>
    <w:rsid w:val="0083299E"/>
    <w:rsid w:val="00833E82"/>
    <w:rsid w:val="00833FC6"/>
    <w:rsid w:val="00835C2D"/>
    <w:rsid w:val="00837FB9"/>
    <w:rsid w:val="00842108"/>
    <w:rsid w:val="008423F9"/>
    <w:rsid w:val="00842FCB"/>
    <w:rsid w:val="008438F9"/>
    <w:rsid w:val="00843A6C"/>
    <w:rsid w:val="0084531A"/>
    <w:rsid w:val="00845562"/>
    <w:rsid w:val="00845810"/>
    <w:rsid w:val="00847994"/>
    <w:rsid w:val="008522FD"/>
    <w:rsid w:val="0085451D"/>
    <w:rsid w:val="00856658"/>
    <w:rsid w:val="00856E73"/>
    <w:rsid w:val="0085731C"/>
    <w:rsid w:val="00857BE5"/>
    <w:rsid w:val="008601D9"/>
    <w:rsid w:val="008621EB"/>
    <w:rsid w:val="0086349E"/>
    <w:rsid w:val="008640AF"/>
    <w:rsid w:val="00864A54"/>
    <w:rsid w:val="00866220"/>
    <w:rsid w:val="008663FC"/>
    <w:rsid w:val="0086738B"/>
    <w:rsid w:val="00870B5D"/>
    <w:rsid w:val="0087133B"/>
    <w:rsid w:val="008731D1"/>
    <w:rsid w:val="00873A12"/>
    <w:rsid w:val="008744C1"/>
    <w:rsid w:val="00884579"/>
    <w:rsid w:val="00887995"/>
    <w:rsid w:val="00887B7E"/>
    <w:rsid w:val="00893860"/>
    <w:rsid w:val="0089399A"/>
    <w:rsid w:val="008A394B"/>
    <w:rsid w:val="008A3BB1"/>
    <w:rsid w:val="008A63D2"/>
    <w:rsid w:val="008A6BCD"/>
    <w:rsid w:val="008A7E12"/>
    <w:rsid w:val="008B0109"/>
    <w:rsid w:val="008B03AF"/>
    <w:rsid w:val="008B234D"/>
    <w:rsid w:val="008B2372"/>
    <w:rsid w:val="008B4DF8"/>
    <w:rsid w:val="008B525D"/>
    <w:rsid w:val="008B6F2E"/>
    <w:rsid w:val="008C54A2"/>
    <w:rsid w:val="008C56D6"/>
    <w:rsid w:val="008C77F0"/>
    <w:rsid w:val="008C7F13"/>
    <w:rsid w:val="008D24D0"/>
    <w:rsid w:val="008D3A0F"/>
    <w:rsid w:val="008D534E"/>
    <w:rsid w:val="008D7807"/>
    <w:rsid w:val="008E03D2"/>
    <w:rsid w:val="008E111F"/>
    <w:rsid w:val="008E1E04"/>
    <w:rsid w:val="008E2ACA"/>
    <w:rsid w:val="008E2B9C"/>
    <w:rsid w:val="008E65A6"/>
    <w:rsid w:val="008E77BF"/>
    <w:rsid w:val="008F2312"/>
    <w:rsid w:val="008F3ABA"/>
    <w:rsid w:val="008F709F"/>
    <w:rsid w:val="008F792B"/>
    <w:rsid w:val="008F7C44"/>
    <w:rsid w:val="00900508"/>
    <w:rsid w:val="009008F3"/>
    <w:rsid w:val="00904109"/>
    <w:rsid w:val="00904821"/>
    <w:rsid w:val="00905511"/>
    <w:rsid w:val="00905880"/>
    <w:rsid w:val="00910217"/>
    <w:rsid w:val="00912FA6"/>
    <w:rsid w:val="00913EAB"/>
    <w:rsid w:val="00914CD7"/>
    <w:rsid w:val="009156D3"/>
    <w:rsid w:val="00916058"/>
    <w:rsid w:val="00920066"/>
    <w:rsid w:val="00921853"/>
    <w:rsid w:val="00922198"/>
    <w:rsid w:val="009232F8"/>
    <w:rsid w:val="00925155"/>
    <w:rsid w:val="00926D82"/>
    <w:rsid w:val="0093519E"/>
    <w:rsid w:val="00935585"/>
    <w:rsid w:val="009377FB"/>
    <w:rsid w:val="00937CB7"/>
    <w:rsid w:val="009401C0"/>
    <w:rsid w:val="00940278"/>
    <w:rsid w:val="00941221"/>
    <w:rsid w:val="00943326"/>
    <w:rsid w:val="009471BB"/>
    <w:rsid w:val="00952255"/>
    <w:rsid w:val="00952749"/>
    <w:rsid w:val="00952B7F"/>
    <w:rsid w:val="009550DB"/>
    <w:rsid w:val="00955172"/>
    <w:rsid w:val="009565D7"/>
    <w:rsid w:val="009567F9"/>
    <w:rsid w:val="00957297"/>
    <w:rsid w:val="0095767C"/>
    <w:rsid w:val="00961479"/>
    <w:rsid w:val="00963174"/>
    <w:rsid w:val="00963AED"/>
    <w:rsid w:val="00964D18"/>
    <w:rsid w:val="00965F4C"/>
    <w:rsid w:val="009704B4"/>
    <w:rsid w:val="00971542"/>
    <w:rsid w:val="00972C87"/>
    <w:rsid w:val="00975E19"/>
    <w:rsid w:val="009768BC"/>
    <w:rsid w:val="00977492"/>
    <w:rsid w:val="009810F3"/>
    <w:rsid w:val="00982986"/>
    <w:rsid w:val="00983942"/>
    <w:rsid w:val="00984381"/>
    <w:rsid w:val="00984AA3"/>
    <w:rsid w:val="00985E35"/>
    <w:rsid w:val="00986AF4"/>
    <w:rsid w:val="00987C59"/>
    <w:rsid w:val="009929F5"/>
    <w:rsid w:val="00993000"/>
    <w:rsid w:val="00993C4E"/>
    <w:rsid w:val="009941E1"/>
    <w:rsid w:val="009A130B"/>
    <w:rsid w:val="009A1D94"/>
    <w:rsid w:val="009A35C4"/>
    <w:rsid w:val="009A4521"/>
    <w:rsid w:val="009A5681"/>
    <w:rsid w:val="009A5C90"/>
    <w:rsid w:val="009B0AE2"/>
    <w:rsid w:val="009B14DE"/>
    <w:rsid w:val="009B3182"/>
    <w:rsid w:val="009B42D3"/>
    <w:rsid w:val="009B43B4"/>
    <w:rsid w:val="009B4473"/>
    <w:rsid w:val="009B586A"/>
    <w:rsid w:val="009B791C"/>
    <w:rsid w:val="009B7D85"/>
    <w:rsid w:val="009C11A9"/>
    <w:rsid w:val="009C1202"/>
    <w:rsid w:val="009C3EA5"/>
    <w:rsid w:val="009C47E4"/>
    <w:rsid w:val="009C53CC"/>
    <w:rsid w:val="009C61A3"/>
    <w:rsid w:val="009C75A7"/>
    <w:rsid w:val="009D055B"/>
    <w:rsid w:val="009D0E82"/>
    <w:rsid w:val="009D18A2"/>
    <w:rsid w:val="009D1F81"/>
    <w:rsid w:val="009D3447"/>
    <w:rsid w:val="009D3AED"/>
    <w:rsid w:val="009D4FD4"/>
    <w:rsid w:val="009D515D"/>
    <w:rsid w:val="009D530E"/>
    <w:rsid w:val="009E0542"/>
    <w:rsid w:val="009E0817"/>
    <w:rsid w:val="009E0821"/>
    <w:rsid w:val="009E1576"/>
    <w:rsid w:val="009E4BB2"/>
    <w:rsid w:val="009E64CA"/>
    <w:rsid w:val="009E7104"/>
    <w:rsid w:val="009E76F2"/>
    <w:rsid w:val="009F0F1A"/>
    <w:rsid w:val="009F30BF"/>
    <w:rsid w:val="009F3982"/>
    <w:rsid w:val="009F3D84"/>
    <w:rsid w:val="009F4BF7"/>
    <w:rsid w:val="00A03D75"/>
    <w:rsid w:val="00A05526"/>
    <w:rsid w:val="00A10392"/>
    <w:rsid w:val="00A106EA"/>
    <w:rsid w:val="00A11C5F"/>
    <w:rsid w:val="00A13068"/>
    <w:rsid w:val="00A13E68"/>
    <w:rsid w:val="00A1572C"/>
    <w:rsid w:val="00A15775"/>
    <w:rsid w:val="00A15B38"/>
    <w:rsid w:val="00A16ADF"/>
    <w:rsid w:val="00A202E6"/>
    <w:rsid w:val="00A20E6C"/>
    <w:rsid w:val="00A212DC"/>
    <w:rsid w:val="00A2179C"/>
    <w:rsid w:val="00A2324D"/>
    <w:rsid w:val="00A23D10"/>
    <w:rsid w:val="00A23FE7"/>
    <w:rsid w:val="00A26B8F"/>
    <w:rsid w:val="00A32D84"/>
    <w:rsid w:val="00A35E28"/>
    <w:rsid w:val="00A4044E"/>
    <w:rsid w:val="00A446F5"/>
    <w:rsid w:val="00A45A99"/>
    <w:rsid w:val="00A45E35"/>
    <w:rsid w:val="00A47830"/>
    <w:rsid w:val="00A50671"/>
    <w:rsid w:val="00A51C46"/>
    <w:rsid w:val="00A53A2D"/>
    <w:rsid w:val="00A5416F"/>
    <w:rsid w:val="00A542C7"/>
    <w:rsid w:val="00A5496F"/>
    <w:rsid w:val="00A549CE"/>
    <w:rsid w:val="00A55EF3"/>
    <w:rsid w:val="00A60DF2"/>
    <w:rsid w:val="00A62BBA"/>
    <w:rsid w:val="00A62C8C"/>
    <w:rsid w:val="00A632CE"/>
    <w:rsid w:val="00A63B96"/>
    <w:rsid w:val="00A65070"/>
    <w:rsid w:val="00A67047"/>
    <w:rsid w:val="00A67CC7"/>
    <w:rsid w:val="00A7026A"/>
    <w:rsid w:val="00A76F73"/>
    <w:rsid w:val="00A811A4"/>
    <w:rsid w:val="00A83465"/>
    <w:rsid w:val="00A8765D"/>
    <w:rsid w:val="00A87978"/>
    <w:rsid w:val="00A90DBD"/>
    <w:rsid w:val="00A9306D"/>
    <w:rsid w:val="00A96CE6"/>
    <w:rsid w:val="00A97C0D"/>
    <w:rsid w:val="00A97E3B"/>
    <w:rsid w:val="00AA09EF"/>
    <w:rsid w:val="00AA31DF"/>
    <w:rsid w:val="00AA4C1E"/>
    <w:rsid w:val="00AA5424"/>
    <w:rsid w:val="00AA7560"/>
    <w:rsid w:val="00AA7748"/>
    <w:rsid w:val="00AB079E"/>
    <w:rsid w:val="00AB1D93"/>
    <w:rsid w:val="00AB32D6"/>
    <w:rsid w:val="00AB3C37"/>
    <w:rsid w:val="00AB7802"/>
    <w:rsid w:val="00AC0828"/>
    <w:rsid w:val="00AC1579"/>
    <w:rsid w:val="00AD0506"/>
    <w:rsid w:val="00AD07C7"/>
    <w:rsid w:val="00AD2864"/>
    <w:rsid w:val="00AD36B0"/>
    <w:rsid w:val="00AD58B0"/>
    <w:rsid w:val="00AD5978"/>
    <w:rsid w:val="00AD5B08"/>
    <w:rsid w:val="00AD6BB8"/>
    <w:rsid w:val="00AD6FED"/>
    <w:rsid w:val="00AE09C1"/>
    <w:rsid w:val="00AE0E3C"/>
    <w:rsid w:val="00AE341B"/>
    <w:rsid w:val="00AE4B55"/>
    <w:rsid w:val="00AE5F6A"/>
    <w:rsid w:val="00AE6FB1"/>
    <w:rsid w:val="00AF35D7"/>
    <w:rsid w:val="00B00221"/>
    <w:rsid w:val="00B00BBF"/>
    <w:rsid w:val="00B02254"/>
    <w:rsid w:val="00B0470C"/>
    <w:rsid w:val="00B06B12"/>
    <w:rsid w:val="00B131E5"/>
    <w:rsid w:val="00B13BAE"/>
    <w:rsid w:val="00B14B59"/>
    <w:rsid w:val="00B14C8F"/>
    <w:rsid w:val="00B15CCB"/>
    <w:rsid w:val="00B16621"/>
    <w:rsid w:val="00B167F1"/>
    <w:rsid w:val="00B170F9"/>
    <w:rsid w:val="00B21880"/>
    <w:rsid w:val="00B22805"/>
    <w:rsid w:val="00B2381B"/>
    <w:rsid w:val="00B24122"/>
    <w:rsid w:val="00B246BA"/>
    <w:rsid w:val="00B24A3C"/>
    <w:rsid w:val="00B26BC1"/>
    <w:rsid w:val="00B30B5B"/>
    <w:rsid w:val="00B3225F"/>
    <w:rsid w:val="00B330C1"/>
    <w:rsid w:val="00B36275"/>
    <w:rsid w:val="00B3641B"/>
    <w:rsid w:val="00B42156"/>
    <w:rsid w:val="00B4218E"/>
    <w:rsid w:val="00B43A57"/>
    <w:rsid w:val="00B43D95"/>
    <w:rsid w:val="00B44047"/>
    <w:rsid w:val="00B44400"/>
    <w:rsid w:val="00B467DC"/>
    <w:rsid w:val="00B46FC7"/>
    <w:rsid w:val="00B50D79"/>
    <w:rsid w:val="00B50F6C"/>
    <w:rsid w:val="00B5203F"/>
    <w:rsid w:val="00B5242D"/>
    <w:rsid w:val="00B52874"/>
    <w:rsid w:val="00B539FD"/>
    <w:rsid w:val="00B56520"/>
    <w:rsid w:val="00B57ED5"/>
    <w:rsid w:val="00B6032F"/>
    <w:rsid w:val="00B62E11"/>
    <w:rsid w:val="00B6450C"/>
    <w:rsid w:val="00B66221"/>
    <w:rsid w:val="00B66668"/>
    <w:rsid w:val="00B6686B"/>
    <w:rsid w:val="00B671CF"/>
    <w:rsid w:val="00B67E0D"/>
    <w:rsid w:val="00B70A1D"/>
    <w:rsid w:val="00B71F4C"/>
    <w:rsid w:val="00B7595F"/>
    <w:rsid w:val="00B764B2"/>
    <w:rsid w:val="00B809DE"/>
    <w:rsid w:val="00B81108"/>
    <w:rsid w:val="00B85BC2"/>
    <w:rsid w:val="00B85FE4"/>
    <w:rsid w:val="00B874FF"/>
    <w:rsid w:val="00B901E1"/>
    <w:rsid w:val="00B911E2"/>
    <w:rsid w:val="00B91C6C"/>
    <w:rsid w:val="00B9338B"/>
    <w:rsid w:val="00B93AE6"/>
    <w:rsid w:val="00B93FCB"/>
    <w:rsid w:val="00B97655"/>
    <w:rsid w:val="00BA02AA"/>
    <w:rsid w:val="00BA0398"/>
    <w:rsid w:val="00BA09EC"/>
    <w:rsid w:val="00BA227D"/>
    <w:rsid w:val="00BA3476"/>
    <w:rsid w:val="00BA4850"/>
    <w:rsid w:val="00BA4C2F"/>
    <w:rsid w:val="00BA683E"/>
    <w:rsid w:val="00BA6918"/>
    <w:rsid w:val="00BA744F"/>
    <w:rsid w:val="00BB07B7"/>
    <w:rsid w:val="00BB10CC"/>
    <w:rsid w:val="00BB3C66"/>
    <w:rsid w:val="00BB4872"/>
    <w:rsid w:val="00BB542E"/>
    <w:rsid w:val="00BB7212"/>
    <w:rsid w:val="00BB7DC9"/>
    <w:rsid w:val="00BC146B"/>
    <w:rsid w:val="00BC5EF2"/>
    <w:rsid w:val="00BC6B43"/>
    <w:rsid w:val="00BC7142"/>
    <w:rsid w:val="00BC7C46"/>
    <w:rsid w:val="00BD27DE"/>
    <w:rsid w:val="00BD42A0"/>
    <w:rsid w:val="00BD4F44"/>
    <w:rsid w:val="00BD6490"/>
    <w:rsid w:val="00BE0DAB"/>
    <w:rsid w:val="00BE41BC"/>
    <w:rsid w:val="00BE4587"/>
    <w:rsid w:val="00BE5127"/>
    <w:rsid w:val="00BE554D"/>
    <w:rsid w:val="00BE67BB"/>
    <w:rsid w:val="00BE67D7"/>
    <w:rsid w:val="00BF016C"/>
    <w:rsid w:val="00BF3CB8"/>
    <w:rsid w:val="00C00757"/>
    <w:rsid w:val="00C0130B"/>
    <w:rsid w:val="00C01713"/>
    <w:rsid w:val="00C03B6F"/>
    <w:rsid w:val="00C166D6"/>
    <w:rsid w:val="00C16CA3"/>
    <w:rsid w:val="00C20496"/>
    <w:rsid w:val="00C210D2"/>
    <w:rsid w:val="00C23DFB"/>
    <w:rsid w:val="00C24D88"/>
    <w:rsid w:val="00C25249"/>
    <w:rsid w:val="00C26C8E"/>
    <w:rsid w:val="00C27499"/>
    <w:rsid w:val="00C30508"/>
    <w:rsid w:val="00C337CC"/>
    <w:rsid w:val="00C33CDC"/>
    <w:rsid w:val="00C37999"/>
    <w:rsid w:val="00C4047D"/>
    <w:rsid w:val="00C42815"/>
    <w:rsid w:val="00C435AF"/>
    <w:rsid w:val="00C43626"/>
    <w:rsid w:val="00C45ED0"/>
    <w:rsid w:val="00C462C3"/>
    <w:rsid w:val="00C50142"/>
    <w:rsid w:val="00C51A4F"/>
    <w:rsid w:val="00C52C37"/>
    <w:rsid w:val="00C53814"/>
    <w:rsid w:val="00C57F18"/>
    <w:rsid w:val="00C62675"/>
    <w:rsid w:val="00C64920"/>
    <w:rsid w:val="00C651A7"/>
    <w:rsid w:val="00C65AF2"/>
    <w:rsid w:val="00C66063"/>
    <w:rsid w:val="00C67161"/>
    <w:rsid w:val="00C7113C"/>
    <w:rsid w:val="00C71B89"/>
    <w:rsid w:val="00C72A66"/>
    <w:rsid w:val="00C767C6"/>
    <w:rsid w:val="00C77949"/>
    <w:rsid w:val="00C80713"/>
    <w:rsid w:val="00C810AA"/>
    <w:rsid w:val="00C83887"/>
    <w:rsid w:val="00C8542F"/>
    <w:rsid w:val="00C869B6"/>
    <w:rsid w:val="00C870CA"/>
    <w:rsid w:val="00C87500"/>
    <w:rsid w:val="00C90BEC"/>
    <w:rsid w:val="00C91461"/>
    <w:rsid w:val="00C94E2B"/>
    <w:rsid w:val="00C97743"/>
    <w:rsid w:val="00CA0ABE"/>
    <w:rsid w:val="00CA1091"/>
    <w:rsid w:val="00CA1238"/>
    <w:rsid w:val="00CA1ABA"/>
    <w:rsid w:val="00CA414B"/>
    <w:rsid w:val="00CA47CA"/>
    <w:rsid w:val="00CA5AD0"/>
    <w:rsid w:val="00CA5E76"/>
    <w:rsid w:val="00CA63E7"/>
    <w:rsid w:val="00CA7023"/>
    <w:rsid w:val="00CB213B"/>
    <w:rsid w:val="00CB366D"/>
    <w:rsid w:val="00CB47B6"/>
    <w:rsid w:val="00CC21A6"/>
    <w:rsid w:val="00CC42E0"/>
    <w:rsid w:val="00CC4C8F"/>
    <w:rsid w:val="00CC69F8"/>
    <w:rsid w:val="00CC6EEF"/>
    <w:rsid w:val="00CD0971"/>
    <w:rsid w:val="00CD1818"/>
    <w:rsid w:val="00CD22F0"/>
    <w:rsid w:val="00CD2684"/>
    <w:rsid w:val="00CD3DD0"/>
    <w:rsid w:val="00CD4E47"/>
    <w:rsid w:val="00CD506F"/>
    <w:rsid w:val="00CD63FC"/>
    <w:rsid w:val="00CD6447"/>
    <w:rsid w:val="00CD6654"/>
    <w:rsid w:val="00CE125F"/>
    <w:rsid w:val="00CE16AA"/>
    <w:rsid w:val="00CE1CE6"/>
    <w:rsid w:val="00CE235B"/>
    <w:rsid w:val="00CE30BA"/>
    <w:rsid w:val="00CE3E05"/>
    <w:rsid w:val="00CE3FC2"/>
    <w:rsid w:val="00CE4BFB"/>
    <w:rsid w:val="00CE5E49"/>
    <w:rsid w:val="00CE6CED"/>
    <w:rsid w:val="00CE7D31"/>
    <w:rsid w:val="00CF082A"/>
    <w:rsid w:val="00CF0D16"/>
    <w:rsid w:val="00CF1DBE"/>
    <w:rsid w:val="00CF2D08"/>
    <w:rsid w:val="00CF4B0E"/>
    <w:rsid w:val="00CF5B50"/>
    <w:rsid w:val="00CF6A32"/>
    <w:rsid w:val="00CF76D0"/>
    <w:rsid w:val="00D005FC"/>
    <w:rsid w:val="00D007A3"/>
    <w:rsid w:val="00D01081"/>
    <w:rsid w:val="00D03E60"/>
    <w:rsid w:val="00D04063"/>
    <w:rsid w:val="00D040AB"/>
    <w:rsid w:val="00D06626"/>
    <w:rsid w:val="00D072D1"/>
    <w:rsid w:val="00D1330E"/>
    <w:rsid w:val="00D13C8A"/>
    <w:rsid w:val="00D149A3"/>
    <w:rsid w:val="00D15115"/>
    <w:rsid w:val="00D162BE"/>
    <w:rsid w:val="00D16F56"/>
    <w:rsid w:val="00D177E5"/>
    <w:rsid w:val="00D17ABB"/>
    <w:rsid w:val="00D200B9"/>
    <w:rsid w:val="00D206C4"/>
    <w:rsid w:val="00D23E7E"/>
    <w:rsid w:val="00D2696E"/>
    <w:rsid w:val="00D27597"/>
    <w:rsid w:val="00D30FC7"/>
    <w:rsid w:val="00D324A9"/>
    <w:rsid w:val="00D33184"/>
    <w:rsid w:val="00D33FD1"/>
    <w:rsid w:val="00D34B8B"/>
    <w:rsid w:val="00D35D68"/>
    <w:rsid w:val="00D368D3"/>
    <w:rsid w:val="00D4667A"/>
    <w:rsid w:val="00D53C3B"/>
    <w:rsid w:val="00D53CE3"/>
    <w:rsid w:val="00D6040C"/>
    <w:rsid w:val="00D61F77"/>
    <w:rsid w:val="00D620BB"/>
    <w:rsid w:val="00D624CF"/>
    <w:rsid w:val="00D64EC9"/>
    <w:rsid w:val="00D65A4F"/>
    <w:rsid w:val="00D70755"/>
    <w:rsid w:val="00D72CAB"/>
    <w:rsid w:val="00D72DCD"/>
    <w:rsid w:val="00D75FBA"/>
    <w:rsid w:val="00D7606C"/>
    <w:rsid w:val="00D77C64"/>
    <w:rsid w:val="00D77C97"/>
    <w:rsid w:val="00D82322"/>
    <w:rsid w:val="00D82544"/>
    <w:rsid w:val="00D841C0"/>
    <w:rsid w:val="00D909F6"/>
    <w:rsid w:val="00D91A1D"/>
    <w:rsid w:val="00D91ADD"/>
    <w:rsid w:val="00D95094"/>
    <w:rsid w:val="00D9591B"/>
    <w:rsid w:val="00D976A0"/>
    <w:rsid w:val="00DA16B1"/>
    <w:rsid w:val="00DA191B"/>
    <w:rsid w:val="00DA1B93"/>
    <w:rsid w:val="00DA29FD"/>
    <w:rsid w:val="00DA4F98"/>
    <w:rsid w:val="00DA56FB"/>
    <w:rsid w:val="00DB05DC"/>
    <w:rsid w:val="00DB0878"/>
    <w:rsid w:val="00DB1F15"/>
    <w:rsid w:val="00DB3BB8"/>
    <w:rsid w:val="00DB3DA1"/>
    <w:rsid w:val="00DB49F2"/>
    <w:rsid w:val="00DB4F0A"/>
    <w:rsid w:val="00DB55D6"/>
    <w:rsid w:val="00DB6092"/>
    <w:rsid w:val="00DB77EB"/>
    <w:rsid w:val="00DC1F97"/>
    <w:rsid w:val="00DC29C9"/>
    <w:rsid w:val="00DC3FA4"/>
    <w:rsid w:val="00DD1F53"/>
    <w:rsid w:val="00DD215B"/>
    <w:rsid w:val="00DD2618"/>
    <w:rsid w:val="00DD340C"/>
    <w:rsid w:val="00DD628E"/>
    <w:rsid w:val="00DD6B3B"/>
    <w:rsid w:val="00DE02C0"/>
    <w:rsid w:val="00DE1A5B"/>
    <w:rsid w:val="00DE466A"/>
    <w:rsid w:val="00DE501A"/>
    <w:rsid w:val="00DE66D5"/>
    <w:rsid w:val="00DF0C6B"/>
    <w:rsid w:val="00DF0FFE"/>
    <w:rsid w:val="00DF3F65"/>
    <w:rsid w:val="00DF4A80"/>
    <w:rsid w:val="00DF51FF"/>
    <w:rsid w:val="00E002A5"/>
    <w:rsid w:val="00E004FB"/>
    <w:rsid w:val="00E00A05"/>
    <w:rsid w:val="00E021CE"/>
    <w:rsid w:val="00E02E17"/>
    <w:rsid w:val="00E03398"/>
    <w:rsid w:val="00E0358C"/>
    <w:rsid w:val="00E10896"/>
    <w:rsid w:val="00E138DC"/>
    <w:rsid w:val="00E144DE"/>
    <w:rsid w:val="00E165F8"/>
    <w:rsid w:val="00E22374"/>
    <w:rsid w:val="00E23453"/>
    <w:rsid w:val="00E27095"/>
    <w:rsid w:val="00E2755F"/>
    <w:rsid w:val="00E3095C"/>
    <w:rsid w:val="00E30A18"/>
    <w:rsid w:val="00E3140D"/>
    <w:rsid w:val="00E32153"/>
    <w:rsid w:val="00E33D3D"/>
    <w:rsid w:val="00E34393"/>
    <w:rsid w:val="00E354E5"/>
    <w:rsid w:val="00E359D6"/>
    <w:rsid w:val="00E368A5"/>
    <w:rsid w:val="00E37E29"/>
    <w:rsid w:val="00E40E7E"/>
    <w:rsid w:val="00E42A7D"/>
    <w:rsid w:val="00E4336A"/>
    <w:rsid w:val="00E438E8"/>
    <w:rsid w:val="00E4680F"/>
    <w:rsid w:val="00E47A54"/>
    <w:rsid w:val="00E50C9E"/>
    <w:rsid w:val="00E51A9F"/>
    <w:rsid w:val="00E524F6"/>
    <w:rsid w:val="00E5624D"/>
    <w:rsid w:val="00E62332"/>
    <w:rsid w:val="00E624C3"/>
    <w:rsid w:val="00E63ABD"/>
    <w:rsid w:val="00E6410C"/>
    <w:rsid w:val="00E67047"/>
    <w:rsid w:val="00E6711F"/>
    <w:rsid w:val="00E6751B"/>
    <w:rsid w:val="00E677BF"/>
    <w:rsid w:val="00E678B6"/>
    <w:rsid w:val="00E718FD"/>
    <w:rsid w:val="00E71D10"/>
    <w:rsid w:val="00E72619"/>
    <w:rsid w:val="00E7326F"/>
    <w:rsid w:val="00E747AC"/>
    <w:rsid w:val="00E76764"/>
    <w:rsid w:val="00E76E51"/>
    <w:rsid w:val="00E807B0"/>
    <w:rsid w:val="00E812B3"/>
    <w:rsid w:val="00E838D6"/>
    <w:rsid w:val="00E8612C"/>
    <w:rsid w:val="00E87EFA"/>
    <w:rsid w:val="00E9047B"/>
    <w:rsid w:val="00E90FF1"/>
    <w:rsid w:val="00E91338"/>
    <w:rsid w:val="00E91F63"/>
    <w:rsid w:val="00E9302D"/>
    <w:rsid w:val="00E93186"/>
    <w:rsid w:val="00E93A70"/>
    <w:rsid w:val="00E950CA"/>
    <w:rsid w:val="00E957F6"/>
    <w:rsid w:val="00E96EDD"/>
    <w:rsid w:val="00E97A19"/>
    <w:rsid w:val="00EA1E09"/>
    <w:rsid w:val="00EA3875"/>
    <w:rsid w:val="00EA59C8"/>
    <w:rsid w:val="00EA72FD"/>
    <w:rsid w:val="00EA73EB"/>
    <w:rsid w:val="00EB1C76"/>
    <w:rsid w:val="00EB36F3"/>
    <w:rsid w:val="00EB4097"/>
    <w:rsid w:val="00EB5BA7"/>
    <w:rsid w:val="00EC0C3E"/>
    <w:rsid w:val="00EC0ED4"/>
    <w:rsid w:val="00EC1431"/>
    <w:rsid w:val="00EC16BA"/>
    <w:rsid w:val="00EC1AC6"/>
    <w:rsid w:val="00EC3217"/>
    <w:rsid w:val="00EC32EC"/>
    <w:rsid w:val="00EC5007"/>
    <w:rsid w:val="00EC79C8"/>
    <w:rsid w:val="00EC79E7"/>
    <w:rsid w:val="00ED03BD"/>
    <w:rsid w:val="00ED0B93"/>
    <w:rsid w:val="00ED0FDB"/>
    <w:rsid w:val="00ED13D7"/>
    <w:rsid w:val="00ED3027"/>
    <w:rsid w:val="00ED5225"/>
    <w:rsid w:val="00EE2048"/>
    <w:rsid w:val="00EE4D58"/>
    <w:rsid w:val="00EE6617"/>
    <w:rsid w:val="00EE7412"/>
    <w:rsid w:val="00EF0143"/>
    <w:rsid w:val="00EF169C"/>
    <w:rsid w:val="00EF23C1"/>
    <w:rsid w:val="00EF334D"/>
    <w:rsid w:val="00EF46B4"/>
    <w:rsid w:val="00EF490A"/>
    <w:rsid w:val="00EF5320"/>
    <w:rsid w:val="00EF5859"/>
    <w:rsid w:val="00F0086A"/>
    <w:rsid w:val="00F020E1"/>
    <w:rsid w:val="00F0251A"/>
    <w:rsid w:val="00F02F36"/>
    <w:rsid w:val="00F03790"/>
    <w:rsid w:val="00F03E37"/>
    <w:rsid w:val="00F045E7"/>
    <w:rsid w:val="00F048A8"/>
    <w:rsid w:val="00F151DA"/>
    <w:rsid w:val="00F1526E"/>
    <w:rsid w:val="00F15CA4"/>
    <w:rsid w:val="00F15DD0"/>
    <w:rsid w:val="00F160E4"/>
    <w:rsid w:val="00F16542"/>
    <w:rsid w:val="00F17A83"/>
    <w:rsid w:val="00F24518"/>
    <w:rsid w:val="00F24728"/>
    <w:rsid w:val="00F2575C"/>
    <w:rsid w:val="00F25A6F"/>
    <w:rsid w:val="00F34E0B"/>
    <w:rsid w:val="00F3743A"/>
    <w:rsid w:val="00F41B24"/>
    <w:rsid w:val="00F42AF3"/>
    <w:rsid w:val="00F42E90"/>
    <w:rsid w:val="00F42FBA"/>
    <w:rsid w:val="00F438A4"/>
    <w:rsid w:val="00F44EB2"/>
    <w:rsid w:val="00F4512E"/>
    <w:rsid w:val="00F47E3E"/>
    <w:rsid w:val="00F51CDA"/>
    <w:rsid w:val="00F544DB"/>
    <w:rsid w:val="00F550C1"/>
    <w:rsid w:val="00F55129"/>
    <w:rsid w:val="00F576F8"/>
    <w:rsid w:val="00F60414"/>
    <w:rsid w:val="00F605F8"/>
    <w:rsid w:val="00F60921"/>
    <w:rsid w:val="00F61239"/>
    <w:rsid w:val="00F61FC7"/>
    <w:rsid w:val="00F64EB1"/>
    <w:rsid w:val="00F65ABD"/>
    <w:rsid w:val="00F7008D"/>
    <w:rsid w:val="00F7170B"/>
    <w:rsid w:val="00F718A0"/>
    <w:rsid w:val="00F751AD"/>
    <w:rsid w:val="00F810A7"/>
    <w:rsid w:val="00F81426"/>
    <w:rsid w:val="00F82039"/>
    <w:rsid w:val="00F83001"/>
    <w:rsid w:val="00F83967"/>
    <w:rsid w:val="00F83C24"/>
    <w:rsid w:val="00F856C6"/>
    <w:rsid w:val="00F864C6"/>
    <w:rsid w:val="00F870E2"/>
    <w:rsid w:val="00F87158"/>
    <w:rsid w:val="00F900EA"/>
    <w:rsid w:val="00F90400"/>
    <w:rsid w:val="00F90AC8"/>
    <w:rsid w:val="00F91542"/>
    <w:rsid w:val="00F922B1"/>
    <w:rsid w:val="00F9278F"/>
    <w:rsid w:val="00F92ACB"/>
    <w:rsid w:val="00F93596"/>
    <w:rsid w:val="00F93A71"/>
    <w:rsid w:val="00F941D6"/>
    <w:rsid w:val="00F948A4"/>
    <w:rsid w:val="00F94984"/>
    <w:rsid w:val="00F9726D"/>
    <w:rsid w:val="00F97566"/>
    <w:rsid w:val="00FA0ABC"/>
    <w:rsid w:val="00FA0D01"/>
    <w:rsid w:val="00FA1204"/>
    <w:rsid w:val="00FA1493"/>
    <w:rsid w:val="00FA287B"/>
    <w:rsid w:val="00FA5D7B"/>
    <w:rsid w:val="00FA67D9"/>
    <w:rsid w:val="00FB042E"/>
    <w:rsid w:val="00FB150A"/>
    <w:rsid w:val="00FB165D"/>
    <w:rsid w:val="00FB32A8"/>
    <w:rsid w:val="00FB3C0C"/>
    <w:rsid w:val="00FB3C6D"/>
    <w:rsid w:val="00FB4FF7"/>
    <w:rsid w:val="00FB5569"/>
    <w:rsid w:val="00FB57F2"/>
    <w:rsid w:val="00FB6B4E"/>
    <w:rsid w:val="00FB7FC0"/>
    <w:rsid w:val="00FC1A05"/>
    <w:rsid w:val="00FC24A7"/>
    <w:rsid w:val="00FC4D54"/>
    <w:rsid w:val="00FC76DF"/>
    <w:rsid w:val="00FC7E10"/>
    <w:rsid w:val="00FD2304"/>
    <w:rsid w:val="00FD33A6"/>
    <w:rsid w:val="00FD528A"/>
    <w:rsid w:val="00FD5E38"/>
    <w:rsid w:val="00FD5FC8"/>
    <w:rsid w:val="00FD7997"/>
    <w:rsid w:val="00FE073C"/>
    <w:rsid w:val="00FE114B"/>
    <w:rsid w:val="00FE5CEA"/>
    <w:rsid w:val="00FE7865"/>
    <w:rsid w:val="00FF3BF8"/>
    <w:rsid w:val="00FF44DC"/>
    <w:rsid w:val="00FF605E"/>
    <w:rsid w:val="00FF68E6"/>
    <w:rsid w:val="00FF7FA7"/>
    <w:rsid w:val="014C667C"/>
    <w:rsid w:val="02B05F39"/>
    <w:rsid w:val="02FEF22C"/>
    <w:rsid w:val="04454230"/>
    <w:rsid w:val="04509A24"/>
    <w:rsid w:val="046FADB7"/>
    <w:rsid w:val="04985EB2"/>
    <w:rsid w:val="04988F87"/>
    <w:rsid w:val="04F301A9"/>
    <w:rsid w:val="05261D79"/>
    <w:rsid w:val="05435764"/>
    <w:rsid w:val="05B31924"/>
    <w:rsid w:val="05CC0887"/>
    <w:rsid w:val="061C71DE"/>
    <w:rsid w:val="0635679B"/>
    <w:rsid w:val="06599999"/>
    <w:rsid w:val="06D2F8FF"/>
    <w:rsid w:val="0745AF88"/>
    <w:rsid w:val="07883AE6"/>
    <w:rsid w:val="07A10934"/>
    <w:rsid w:val="07A724BF"/>
    <w:rsid w:val="08246B4D"/>
    <w:rsid w:val="085DB610"/>
    <w:rsid w:val="08A268EE"/>
    <w:rsid w:val="08C28D24"/>
    <w:rsid w:val="09CA3DF9"/>
    <w:rsid w:val="0A42E803"/>
    <w:rsid w:val="0A43509E"/>
    <w:rsid w:val="0B087DC1"/>
    <w:rsid w:val="0C054011"/>
    <w:rsid w:val="0C10957C"/>
    <w:rsid w:val="0C254D50"/>
    <w:rsid w:val="0C550D59"/>
    <w:rsid w:val="0C63EA80"/>
    <w:rsid w:val="0C73A3FA"/>
    <w:rsid w:val="0CEFCD12"/>
    <w:rsid w:val="0D8A3E49"/>
    <w:rsid w:val="0D8D7AE6"/>
    <w:rsid w:val="0DD45477"/>
    <w:rsid w:val="0E9206FF"/>
    <w:rsid w:val="0EA4CEC9"/>
    <w:rsid w:val="0F70508D"/>
    <w:rsid w:val="0FEF5C64"/>
    <w:rsid w:val="102596AD"/>
    <w:rsid w:val="11AF9BED"/>
    <w:rsid w:val="1234BBF9"/>
    <w:rsid w:val="12611025"/>
    <w:rsid w:val="131EF444"/>
    <w:rsid w:val="136BA0E0"/>
    <w:rsid w:val="13850C5E"/>
    <w:rsid w:val="13ACE74D"/>
    <w:rsid w:val="13AE0D21"/>
    <w:rsid w:val="1415C1F6"/>
    <w:rsid w:val="14750D84"/>
    <w:rsid w:val="14E9C5F8"/>
    <w:rsid w:val="14FD97FB"/>
    <w:rsid w:val="15E19405"/>
    <w:rsid w:val="15EA5BC4"/>
    <w:rsid w:val="15F1F7D5"/>
    <w:rsid w:val="165A4B59"/>
    <w:rsid w:val="1699685C"/>
    <w:rsid w:val="16D4C8A4"/>
    <w:rsid w:val="178A27D9"/>
    <w:rsid w:val="18034805"/>
    <w:rsid w:val="18A6415C"/>
    <w:rsid w:val="195BEF25"/>
    <w:rsid w:val="199CDA41"/>
    <w:rsid w:val="19DAF088"/>
    <w:rsid w:val="1A4AF37A"/>
    <w:rsid w:val="1C3F868F"/>
    <w:rsid w:val="1CB16F9A"/>
    <w:rsid w:val="1CC2BF9D"/>
    <w:rsid w:val="1D114653"/>
    <w:rsid w:val="1D34CD40"/>
    <w:rsid w:val="1D76E788"/>
    <w:rsid w:val="1DCDAA8F"/>
    <w:rsid w:val="1E920AF1"/>
    <w:rsid w:val="1EA42E0F"/>
    <w:rsid w:val="1F376030"/>
    <w:rsid w:val="1F505148"/>
    <w:rsid w:val="1F846B31"/>
    <w:rsid w:val="1FB25A3A"/>
    <w:rsid w:val="20AE9410"/>
    <w:rsid w:val="20C7378D"/>
    <w:rsid w:val="214DC244"/>
    <w:rsid w:val="22A200C2"/>
    <w:rsid w:val="22F9053E"/>
    <w:rsid w:val="236F0460"/>
    <w:rsid w:val="242CBF65"/>
    <w:rsid w:val="2532BE0E"/>
    <w:rsid w:val="25C41F1A"/>
    <w:rsid w:val="26056B4B"/>
    <w:rsid w:val="26F711BC"/>
    <w:rsid w:val="2721A54A"/>
    <w:rsid w:val="27E57C99"/>
    <w:rsid w:val="287E0F66"/>
    <w:rsid w:val="28C76B33"/>
    <w:rsid w:val="295DACE3"/>
    <w:rsid w:val="297F92EC"/>
    <w:rsid w:val="299022BB"/>
    <w:rsid w:val="29E4038E"/>
    <w:rsid w:val="2ACBCD20"/>
    <w:rsid w:val="2ADFD9EB"/>
    <w:rsid w:val="2B2E6E9F"/>
    <w:rsid w:val="2BA8E432"/>
    <w:rsid w:val="2C2D0D8D"/>
    <w:rsid w:val="2C9DD7DD"/>
    <w:rsid w:val="2CD96A9E"/>
    <w:rsid w:val="2D0293D3"/>
    <w:rsid w:val="2D0CFD01"/>
    <w:rsid w:val="2D0F16A1"/>
    <w:rsid w:val="2D1395A8"/>
    <w:rsid w:val="2D55B10F"/>
    <w:rsid w:val="2E8AFC5A"/>
    <w:rsid w:val="2EAAE702"/>
    <w:rsid w:val="2ED16CA5"/>
    <w:rsid w:val="2EF9D6A0"/>
    <w:rsid w:val="2EFE562C"/>
    <w:rsid w:val="2F81669E"/>
    <w:rsid w:val="304A89EF"/>
    <w:rsid w:val="30868024"/>
    <w:rsid w:val="309BE5DB"/>
    <w:rsid w:val="30AD3566"/>
    <w:rsid w:val="30C31FDF"/>
    <w:rsid w:val="30D219ED"/>
    <w:rsid w:val="3113FA4B"/>
    <w:rsid w:val="3172810E"/>
    <w:rsid w:val="31F7F2CC"/>
    <w:rsid w:val="324B6CA9"/>
    <w:rsid w:val="32636D12"/>
    <w:rsid w:val="336E83FE"/>
    <w:rsid w:val="3399D975"/>
    <w:rsid w:val="33B119D3"/>
    <w:rsid w:val="33D9BD3D"/>
    <w:rsid w:val="342039E0"/>
    <w:rsid w:val="354EDB2C"/>
    <w:rsid w:val="35FDD3FF"/>
    <w:rsid w:val="36976014"/>
    <w:rsid w:val="373FC873"/>
    <w:rsid w:val="375C650E"/>
    <w:rsid w:val="3A6A8C04"/>
    <w:rsid w:val="3AA0EF3F"/>
    <w:rsid w:val="3B0B0535"/>
    <w:rsid w:val="3B347A1F"/>
    <w:rsid w:val="3C57CE99"/>
    <w:rsid w:val="3CD61111"/>
    <w:rsid w:val="3E029933"/>
    <w:rsid w:val="3E10AE38"/>
    <w:rsid w:val="3E1B4FDC"/>
    <w:rsid w:val="3E2A17CE"/>
    <w:rsid w:val="3ECB23C9"/>
    <w:rsid w:val="3F169412"/>
    <w:rsid w:val="3F2AB65E"/>
    <w:rsid w:val="3F55F694"/>
    <w:rsid w:val="3F7880A3"/>
    <w:rsid w:val="3F7D199A"/>
    <w:rsid w:val="3FCA5EB4"/>
    <w:rsid w:val="3FF389EF"/>
    <w:rsid w:val="4096620F"/>
    <w:rsid w:val="40A2B3AC"/>
    <w:rsid w:val="410E7777"/>
    <w:rsid w:val="4116A83A"/>
    <w:rsid w:val="42876C5D"/>
    <w:rsid w:val="4289B19A"/>
    <w:rsid w:val="440DFBE0"/>
    <w:rsid w:val="442883F3"/>
    <w:rsid w:val="447C9DD9"/>
    <w:rsid w:val="44CA7B9D"/>
    <w:rsid w:val="451CA0E7"/>
    <w:rsid w:val="4541683C"/>
    <w:rsid w:val="4590A7D7"/>
    <w:rsid w:val="45A903DE"/>
    <w:rsid w:val="45B41DB5"/>
    <w:rsid w:val="45DB79C0"/>
    <w:rsid w:val="463C8042"/>
    <w:rsid w:val="46593723"/>
    <w:rsid w:val="465EFF7E"/>
    <w:rsid w:val="46664BFE"/>
    <w:rsid w:val="46DE1C82"/>
    <w:rsid w:val="47357883"/>
    <w:rsid w:val="4748A32B"/>
    <w:rsid w:val="47C4D81C"/>
    <w:rsid w:val="47FDAE38"/>
    <w:rsid w:val="47FE6C36"/>
    <w:rsid w:val="4827A380"/>
    <w:rsid w:val="49477A2A"/>
    <w:rsid w:val="494F1691"/>
    <w:rsid w:val="49BC32D7"/>
    <w:rsid w:val="4A00430D"/>
    <w:rsid w:val="4AA1B4F7"/>
    <w:rsid w:val="4AB609EE"/>
    <w:rsid w:val="4B3451D5"/>
    <w:rsid w:val="4B85C8EC"/>
    <w:rsid w:val="4C4E705F"/>
    <w:rsid w:val="4C8FB95F"/>
    <w:rsid w:val="4CF92373"/>
    <w:rsid w:val="4DAD9C52"/>
    <w:rsid w:val="4DC1C6D7"/>
    <w:rsid w:val="4E3E48E4"/>
    <w:rsid w:val="4E7326B5"/>
    <w:rsid w:val="4E95AF2E"/>
    <w:rsid w:val="4E97A1BA"/>
    <w:rsid w:val="4EA8DADD"/>
    <w:rsid w:val="4F05EBA1"/>
    <w:rsid w:val="502EBB67"/>
    <w:rsid w:val="50570F2C"/>
    <w:rsid w:val="513802AD"/>
    <w:rsid w:val="519CD535"/>
    <w:rsid w:val="51B23B24"/>
    <w:rsid w:val="522B0914"/>
    <w:rsid w:val="523CD53C"/>
    <w:rsid w:val="52D814C4"/>
    <w:rsid w:val="537B26D3"/>
    <w:rsid w:val="53859D7C"/>
    <w:rsid w:val="53E0FF6D"/>
    <w:rsid w:val="53FD0A04"/>
    <w:rsid w:val="5405458A"/>
    <w:rsid w:val="54BE037C"/>
    <w:rsid w:val="54D0CD08"/>
    <w:rsid w:val="54DC8229"/>
    <w:rsid w:val="553BC68D"/>
    <w:rsid w:val="55583D2B"/>
    <w:rsid w:val="55897940"/>
    <w:rsid w:val="5666A298"/>
    <w:rsid w:val="56731DE5"/>
    <w:rsid w:val="56FF77D2"/>
    <w:rsid w:val="5767312C"/>
    <w:rsid w:val="57C0E88F"/>
    <w:rsid w:val="57CA36DB"/>
    <w:rsid w:val="57E3E5F1"/>
    <w:rsid w:val="58939B9F"/>
    <w:rsid w:val="591991FB"/>
    <w:rsid w:val="59635165"/>
    <w:rsid w:val="59BB82CE"/>
    <w:rsid w:val="5A5EA56F"/>
    <w:rsid w:val="5A6C97E5"/>
    <w:rsid w:val="5A8058C1"/>
    <w:rsid w:val="5B2053F1"/>
    <w:rsid w:val="5B534106"/>
    <w:rsid w:val="5C48DEBB"/>
    <w:rsid w:val="5CF39ED2"/>
    <w:rsid w:val="5DB7A550"/>
    <w:rsid w:val="5DFD03CD"/>
    <w:rsid w:val="5E2FB271"/>
    <w:rsid w:val="5EA78E55"/>
    <w:rsid w:val="5F48A1D7"/>
    <w:rsid w:val="5F77F71D"/>
    <w:rsid w:val="5FC1CAA1"/>
    <w:rsid w:val="5FCFDA7C"/>
    <w:rsid w:val="5FD5D15F"/>
    <w:rsid w:val="5FF49A20"/>
    <w:rsid w:val="603EF9E1"/>
    <w:rsid w:val="6048539B"/>
    <w:rsid w:val="60558D8C"/>
    <w:rsid w:val="60AD4CC8"/>
    <w:rsid w:val="61081978"/>
    <w:rsid w:val="61B4408C"/>
    <w:rsid w:val="61E32254"/>
    <w:rsid w:val="61EC902B"/>
    <w:rsid w:val="6201CB28"/>
    <w:rsid w:val="6255997B"/>
    <w:rsid w:val="62C755DF"/>
    <w:rsid w:val="62E2B3F3"/>
    <w:rsid w:val="62E8E26B"/>
    <w:rsid w:val="6388608C"/>
    <w:rsid w:val="63BBA73E"/>
    <w:rsid w:val="65FF7788"/>
    <w:rsid w:val="6657A1D1"/>
    <w:rsid w:val="66AC344A"/>
    <w:rsid w:val="67201446"/>
    <w:rsid w:val="6738DEFC"/>
    <w:rsid w:val="67843D3B"/>
    <w:rsid w:val="6788F0D3"/>
    <w:rsid w:val="67927651"/>
    <w:rsid w:val="67BC538E"/>
    <w:rsid w:val="67BD0EB2"/>
    <w:rsid w:val="67EBA5FB"/>
    <w:rsid w:val="686CFBF5"/>
    <w:rsid w:val="68820AAD"/>
    <w:rsid w:val="6951DE9C"/>
    <w:rsid w:val="695823EF"/>
    <w:rsid w:val="6972AAE4"/>
    <w:rsid w:val="69BAEBA8"/>
    <w:rsid w:val="69DE4096"/>
    <w:rsid w:val="69DE79B3"/>
    <w:rsid w:val="69F03AC2"/>
    <w:rsid w:val="6AB6AC05"/>
    <w:rsid w:val="6AEC4E01"/>
    <w:rsid w:val="6AF3F450"/>
    <w:rsid w:val="6B013306"/>
    <w:rsid w:val="6B7C9EEE"/>
    <w:rsid w:val="6B9D5182"/>
    <w:rsid w:val="6C947633"/>
    <w:rsid w:val="6CA294ED"/>
    <w:rsid w:val="6CB28CD9"/>
    <w:rsid w:val="6D078FEA"/>
    <w:rsid w:val="6D3D345B"/>
    <w:rsid w:val="6DCB63DE"/>
    <w:rsid w:val="6DF74161"/>
    <w:rsid w:val="6EC72168"/>
    <w:rsid w:val="6ECC7DCE"/>
    <w:rsid w:val="6EF07121"/>
    <w:rsid w:val="6F078A39"/>
    <w:rsid w:val="6F3DF0D8"/>
    <w:rsid w:val="6F49C53B"/>
    <w:rsid w:val="6F67CA53"/>
    <w:rsid w:val="6FA39C06"/>
    <w:rsid w:val="6FAC4C5F"/>
    <w:rsid w:val="701CB737"/>
    <w:rsid w:val="704724DA"/>
    <w:rsid w:val="70956A15"/>
    <w:rsid w:val="70D7036E"/>
    <w:rsid w:val="714462DA"/>
    <w:rsid w:val="7197410A"/>
    <w:rsid w:val="71A73A5D"/>
    <w:rsid w:val="71BE1A8B"/>
    <w:rsid w:val="71DCD9B0"/>
    <w:rsid w:val="71E2F53B"/>
    <w:rsid w:val="7225166A"/>
    <w:rsid w:val="72303604"/>
    <w:rsid w:val="72FB0C97"/>
    <w:rsid w:val="7322DB76"/>
    <w:rsid w:val="73CFCCDA"/>
    <w:rsid w:val="73DA036F"/>
    <w:rsid w:val="770B000C"/>
    <w:rsid w:val="772FDA60"/>
    <w:rsid w:val="7731C85B"/>
    <w:rsid w:val="777C7FDE"/>
    <w:rsid w:val="778B3F78"/>
    <w:rsid w:val="77F12620"/>
    <w:rsid w:val="78117882"/>
    <w:rsid w:val="782932B5"/>
    <w:rsid w:val="78C35ABA"/>
    <w:rsid w:val="792F1A3A"/>
    <w:rsid w:val="79940FD4"/>
    <w:rsid w:val="7A4720E2"/>
    <w:rsid w:val="7B015480"/>
    <w:rsid w:val="7B4B269B"/>
    <w:rsid w:val="7B851D40"/>
    <w:rsid w:val="7C7E048D"/>
    <w:rsid w:val="7C84F8A3"/>
    <w:rsid w:val="7CED7B80"/>
    <w:rsid w:val="7CF399F2"/>
    <w:rsid w:val="7D2A4C57"/>
    <w:rsid w:val="7D57BC57"/>
    <w:rsid w:val="7D5CB78C"/>
    <w:rsid w:val="7D61E681"/>
    <w:rsid w:val="7D700E65"/>
    <w:rsid w:val="7D90E7FB"/>
    <w:rsid w:val="7E0D13C0"/>
    <w:rsid w:val="7ED287A0"/>
    <w:rsid w:val="7F49377B"/>
    <w:rsid w:val="7FACE37D"/>
    <w:rsid w:val="7FB12F34"/>
    <w:rsid w:val="7FD4CA85"/>
    <w:rsid w:val="7FD7F769"/>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29C32"/>
  <w15:docId w15:val="{F548CEAB-E077-459C-9EAC-6D6B1D43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FR" w:eastAsia="en-Z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libri" w:eastAsia="Calibri" w:hAnsi="Calibri" w:cs="Calibri"/>
      <w:color w:val="000000"/>
      <w:sz w:val="24"/>
      <w:szCs w:val="24"/>
      <w:u w:color="000000"/>
    </w:rPr>
  </w:style>
  <w:style w:type="character" w:customStyle="1" w:styleId="Ninguno">
    <w:name w:val="Ninguno"/>
    <w:rPr>
      <w:lang w:val="fr-FR"/>
    </w:rPr>
  </w:style>
  <w:style w:type="paragraph" w:styleId="Footer">
    <w:name w:val="footer"/>
    <w:pPr>
      <w:tabs>
        <w:tab w:val="center" w:pos="4320"/>
        <w:tab w:val="right" w:pos="8640"/>
      </w:tabs>
    </w:pPr>
    <w:rPr>
      <w:rFonts w:ascii="Calibri" w:eastAsia="Calibri" w:hAnsi="Calibri" w:cs="Calibri"/>
      <w:color w:val="000000"/>
      <w:sz w:val="24"/>
      <w:szCs w:val="24"/>
      <w:u w:color="000000"/>
    </w:rPr>
  </w:style>
  <w:style w:type="paragraph" w:customStyle="1" w:styleId="CuerpoA">
    <w:name w:val="Cuerpo A"/>
    <w:rPr>
      <w:rFonts w:ascii="Calibri" w:eastAsia="Calibri" w:hAnsi="Calibri" w:cs="Calibri"/>
      <w:color w:val="000000"/>
      <w:sz w:val="24"/>
      <w:szCs w:val="24"/>
      <w:u w:color="000000"/>
      <w14:textOutline w14:w="12700" w14:cap="flat" w14:cmpd="sng" w14:algn="ctr">
        <w14:noFill/>
        <w14:prstDash w14:val="solid"/>
        <w14:miter w14:lim="400000"/>
      </w14:textOutline>
    </w:rPr>
  </w:style>
  <w:style w:type="paragraph" w:styleId="BodyText">
    <w:name w:val="Body Text"/>
    <w:link w:val="BodyTextChar"/>
    <w:pPr>
      <w:jc w:val="both"/>
    </w:pPr>
    <w:rPr>
      <w:rFonts w:cs="Arial Unicode MS"/>
      <w:color w:val="000000"/>
      <w:sz w:val="24"/>
      <w:szCs w:val="24"/>
      <w:u w:color="000000"/>
    </w:rPr>
  </w:style>
  <w:style w:type="character" w:customStyle="1" w:styleId="Hyperlink0">
    <w:name w:val="Hyperlink.0"/>
    <w:basedOn w:val="Ninguno"/>
    <w:rPr>
      <w:sz w:val="20"/>
      <w:szCs w:val="20"/>
      <w:lang w:val="fr-FR"/>
    </w:rPr>
  </w:style>
  <w:style w:type="paragraph" w:styleId="FootnoteText">
    <w:name w:val="footnote text"/>
    <w:rPr>
      <w:rFonts w:eastAsia="Times New Roman"/>
      <w:color w:val="000000"/>
      <w:u w:color="000000"/>
    </w:rPr>
  </w:style>
  <w:style w:type="paragraph" w:customStyle="1" w:styleId="NotaalpieA">
    <w:name w:val="Nota al pie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numbering" w:customStyle="1" w:styleId="Nmero">
    <w:name w:val="Número"/>
    <w:pPr>
      <w:numPr>
        <w:numId w:val="1"/>
      </w:numPr>
    </w:pPr>
  </w:style>
  <w:style w:type="paragraph" w:customStyle="1" w:styleId="Poromisin">
    <w:name w:val="Por omisión"/>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ListParagraph">
    <w:name w:val="List Paragraph"/>
    <w:pPr>
      <w:ind w:left="720"/>
    </w:pPr>
    <w:rPr>
      <w:rFonts w:eastAsia="Times New Roman"/>
      <w:color w:val="000000"/>
      <w:sz w:val="24"/>
      <w:szCs w:val="24"/>
      <w:u w:color="000000"/>
    </w:rPr>
  </w:style>
  <w:style w:type="numbering" w:customStyle="1" w:styleId="Estiloimportado1">
    <w:name w:val="Estilo importado 1"/>
    <w:pPr>
      <w:numPr>
        <w:numId w:val="6"/>
      </w:numPr>
    </w:pPr>
  </w:style>
  <w:style w:type="paragraph" w:customStyle="1" w:styleId="titart">
    <w:name w:val="tit_art"/>
    <w:pPr>
      <w:keepLines/>
      <w:widowControl w:val="0"/>
      <w:tabs>
        <w:tab w:val="left" w:pos="40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pPr>
    <w:rPr>
      <w:rFonts w:cs="Arial Unicode MS"/>
      <w:color w:val="000000"/>
      <w:sz w:val="24"/>
      <w:szCs w:val="24"/>
      <w:u w:val="single" w:color="000000"/>
    </w:rPr>
  </w:style>
  <w:style w:type="paragraph" w:customStyle="1" w:styleId="para">
    <w:name w:val="para"/>
    <w:pPr>
      <w:keepLines/>
      <w:widowControl w:val="0"/>
      <w:tabs>
        <w:tab w:val="left" w:pos="567"/>
      </w:tabs>
      <w:spacing w:before="170"/>
      <w:ind w:left="567" w:hanging="567"/>
      <w:jc w:val="both"/>
    </w:pPr>
    <w:rPr>
      <w:rFonts w:cs="Arial Unicode MS"/>
      <w:color w:val="000000"/>
      <w:sz w:val="24"/>
      <w:szCs w:val="24"/>
      <w:u w:color="000000"/>
    </w:rPr>
  </w:style>
  <w:style w:type="numbering" w:customStyle="1" w:styleId="Nmero0">
    <w:name w:val="Número.0"/>
    <w:pPr>
      <w:numPr>
        <w:numId w:val="10"/>
      </w:numPr>
    </w:pPr>
  </w:style>
  <w:style w:type="paragraph" w:customStyle="1" w:styleId="PoromisinAA">
    <w:name w:val="Por omisión A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customStyle="1" w:styleId="numart">
    <w:name w:val="num_art"/>
    <w:pPr>
      <w:keepLines/>
      <w:widowControl w:val="0"/>
      <w:tabs>
        <w:tab w:val="left" w:pos="40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spacing w:before="340"/>
      <w:jc w:val="center"/>
    </w:pPr>
    <w:rPr>
      <w:rFonts w:cs="Arial Unicode MS"/>
      <w:b/>
      <w:bCs/>
      <w:color w:val="000000"/>
      <w:sz w:val="24"/>
      <w:szCs w:val="24"/>
      <w:u w:color="000000"/>
    </w:rPr>
  </w:style>
  <w:style w:type="numbering" w:customStyle="1" w:styleId="Estiloimportado10">
    <w:name w:val="Estilo importado 1.0"/>
    <w:pPr>
      <w:numPr>
        <w:numId w:val="14"/>
      </w:numPr>
    </w:pPr>
  </w:style>
  <w:style w:type="character" w:customStyle="1" w:styleId="Hyperlink1">
    <w:name w:val="Hyperlink.1"/>
    <w:basedOn w:val="Hyperlink"/>
    <w:rPr>
      <w:outline w:val="0"/>
      <w:color w:val="0000FF"/>
      <w:u w:val="single" w:color="0000FF"/>
    </w:rPr>
  </w:style>
  <w:style w:type="numbering" w:customStyle="1" w:styleId="Vietas">
    <w:name w:val="Viñetas"/>
    <w:pPr>
      <w:numPr>
        <w:numId w:val="17"/>
      </w:numPr>
    </w:pPr>
  </w:style>
  <w:style w:type="paragraph" w:customStyle="1" w:styleId="CuerpoB">
    <w:name w:val="Cuerpo B"/>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360"/>
      </w:tabs>
      <w:jc w:val="both"/>
    </w:pPr>
    <w:rPr>
      <w:rFonts w:cs="Arial Unicode MS"/>
      <w:color w:val="000000"/>
      <w:sz w:val="24"/>
      <w:szCs w:val="24"/>
      <w:u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fr-FR"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B5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569"/>
    <w:rPr>
      <w:rFonts w:ascii="Segoe UI" w:hAnsi="Segoe UI" w:cs="Segoe UI"/>
      <w:sz w:val="18"/>
      <w:szCs w:val="18"/>
      <w:lang w:val="fr-FR" w:eastAsia="en-US"/>
    </w:rPr>
  </w:style>
  <w:style w:type="paragraph" w:styleId="CommentSubject">
    <w:name w:val="annotation subject"/>
    <w:basedOn w:val="CommentText"/>
    <w:next w:val="CommentText"/>
    <w:link w:val="CommentSubjectChar"/>
    <w:uiPriority w:val="99"/>
    <w:semiHidden/>
    <w:unhideWhenUsed/>
    <w:rsid w:val="0049544E"/>
    <w:rPr>
      <w:b/>
      <w:bCs/>
    </w:rPr>
  </w:style>
  <w:style w:type="character" w:customStyle="1" w:styleId="CommentSubjectChar">
    <w:name w:val="Comment Subject Char"/>
    <w:basedOn w:val="CommentTextChar"/>
    <w:link w:val="CommentSubject"/>
    <w:uiPriority w:val="99"/>
    <w:semiHidden/>
    <w:rsid w:val="0049544E"/>
    <w:rPr>
      <w:b/>
      <w:bCs/>
      <w:lang w:val="fr-FR" w:eastAsia="en-US"/>
    </w:rPr>
  </w:style>
  <w:style w:type="paragraph" w:styleId="Revision">
    <w:name w:val="Revision"/>
    <w:hidden/>
    <w:uiPriority w:val="99"/>
    <w:semiHidden/>
    <w:rsid w:val="0022177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NoSpacing">
    <w:name w:val="No Spacing"/>
    <w:uiPriority w:val="1"/>
    <w:qFormat/>
    <w:rsid w:val="0038327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eastAsia="en-GB"/>
    </w:rPr>
  </w:style>
  <w:style w:type="paragraph" w:customStyle="1" w:styleId="Default">
    <w:name w:val="Default"/>
    <w:rsid w:val="003D48C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mbria" w:hAnsi="Cambria" w:cs="Cambria"/>
      <w:color w:val="000000"/>
      <w:sz w:val="24"/>
      <w:szCs w:val="24"/>
    </w:rPr>
  </w:style>
  <w:style w:type="character" w:customStyle="1" w:styleId="BodyTextChar">
    <w:name w:val="Body Text Char"/>
    <w:basedOn w:val="DefaultParagraphFont"/>
    <w:link w:val="BodyText"/>
    <w:rsid w:val="001022F7"/>
    <w:rPr>
      <w:rFonts w:cs="Arial Unicode MS"/>
      <w:color w:val="000000"/>
      <w:sz w:val="24"/>
      <w:szCs w:val="24"/>
      <w:u w:color="000000"/>
      <w:lang w:val="fr-FR"/>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190059"/>
    <w:rPr>
      <w:color w:val="605E5C"/>
      <w:shd w:val="clear" w:color="auto" w:fill="E1DFDD"/>
    </w:rPr>
  </w:style>
  <w:style w:type="character" w:customStyle="1" w:styleId="cf01">
    <w:name w:val="cf01"/>
    <w:basedOn w:val="DefaultParagraphFont"/>
    <w:rsid w:val="00342A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582043">
      <w:bodyDiv w:val="1"/>
      <w:marLeft w:val="0"/>
      <w:marRight w:val="0"/>
      <w:marTop w:val="0"/>
      <w:marBottom w:val="0"/>
      <w:divBdr>
        <w:top w:val="none" w:sz="0" w:space="0" w:color="auto"/>
        <w:left w:val="none" w:sz="0" w:space="0" w:color="auto"/>
        <w:bottom w:val="none" w:sz="0" w:space="0" w:color="auto"/>
        <w:right w:val="none" w:sz="0" w:space="0" w:color="auto"/>
      </w:divBdr>
    </w:div>
    <w:div w:id="1590390400">
      <w:bodyDiv w:val="1"/>
      <w:marLeft w:val="0"/>
      <w:marRight w:val="0"/>
      <w:marTop w:val="0"/>
      <w:marBottom w:val="0"/>
      <w:divBdr>
        <w:top w:val="none" w:sz="0" w:space="0" w:color="auto"/>
        <w:left w:val="none" w:sz="0" w:space="0" w:color="auto"/>
        <w:bottom w:val="none" w:sz="0" w:space="0" w:color="auto"/>
        <w:right w:val="none" w:sz="0" w:space="0" w:color="auto"/>
      </w:divBdr>
    </w:div>
    <w:div w:id="1706755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EE9237482712449971AC4496F4F58A" ma:contentTypeVersion="24" ma:contentTypeDescription="Create a new document." ma:contentTypeScope="" ma:versionID="54d66eac3cfb782f88721c3c387d3e09">
  <xsd:schema xmlns:xsd="http://www.w3.org/2001/XMLSchema" xmlns:xs="http://www.w3.org/2001/XMLSchema" xmlns:p="http://schemas.microsoft.com/office/2006/metadata/properties" xmlns:ns1="http://schemas.microsoft.com/sharepoint/v3" xmlns:ns2="133e5729-7bb1-4685-bd1f-c5e580a2ee33" xmlns:ns3="cf328f71-004c-4ec5-8aac-4c1fe87c002c" targetNamespace="http://schemas.microsoft.com/office/2006/metadata/properties" ma:root="true" ma:fieldsID="b03b04bbf8a8573d9e89e83f27820dd2" ns1:_="" ns2:_="" ns3:_="">
    <xsd:import namespace="http://schemas.microsoft.com/sharepoint/v3"/>
    <xsd:import namespace="133e5729-7bb1-4685-bd1f-c5e580a2ee33"/>
    <xsd:import namespace="cf328f71-004c-4ec5-8aac-4c1fe87c00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SharingLink"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cc3d5bd-c7ff-448c-a8db-21860a682db1}" ma:internalName="TaxCatchAll" ma:showField="CatchAllData" ma:web="133e5729-7bb1-4685-bd1f-c5e580a2ee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328f71-004c-4ec5-8aac-4c1fe87c00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aringLink" ma:index="21" nillable="true" ma:displayName="Sharing Link" ma:format="Dropdown" ma:internalName="SharingLink">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33e5729-7bb1-4685-bd1f-c5e580a2ee33">
      <UserInfo>
        <DisplayName>Ekaterina DAUMMER</DisplayName>
        <AccountId>866</AccountId>
        <AccountType/>
      </UserInfo>
      <UserInfo>
        <DisplayName>Franck RIPERT</DisplayName>
        <AccountId>736</AccountId>
        <AccountType/>
      </UserInfo>
      <UserInfo>
        <DisplayName>Pierre GUTHAUSER</DisplayName>
        <AccountId>782</AccountId>
        <AccountType/>
      </UserInfo>
      <UserInfo>
        <DisplayName>Rodolfo BERGANTINO</DisplayName>
        <AccountId>1346</AccountId>
        <AccountType/>
      </UserInfo>
      <UserInfo>
        <DisplayName>Ervin SOLTESZ</DisplayName>
        <AccountId>8353</AccountId>
        <AccountType/>
      </UserInfo>
      <UserInfo>
        <DisplayName>IFRC_SPO_USR_SiteCollectionAdmins Members</DisplayName>
        <AccountId>8803</AccountId>
        <AccountType/>
      </UserInfo>
      <UserInfo>
        <DisplayName>Dawn BYNG</DisplayName>
        <AccountId>74453</AccountId>
        <AccountType/>
      </UserInfo>
      <UserInfo>
        <DisplayName>Ahmad SAID</DisplayName>
        <AccountId>5672</AccountId>
        <AccountType/>
      </UserInfo>
      <UserInfo>
        <DisplayName>Jenny Paola YELA BELLO</DisplayName>
        <AccountId>7757</AccountId>
        <AccountType/>
      </UserInfo>
      <UserInfo>
        <DisplayName>Laura ARCHER</DisplayName>
        <AccountId>81110</AccountId>
        <AccountType/>
      </UserInfo>
      <UserInfo>
        <DisplayName>Sol EGGERS</DisplayName>
        <AccountId>6336</AccountId>
        <AccountType/>
      </UserInfo>
      <UserInfo>
        <DisplayName>Natalie GYLES</DisplayName>
        <AccountId>56862</AccountId>
        <AccountType/>
      </UserInfo>
      <UserInfo>
        <DisplayName>Bonome NTURO</DisplayName>
        <AccountId>10037</AccountId>
        <AccountType/>
      </UserInfo>
      <UserInfo>
        <DisplayName>Desire TAKOUMBO</DisplayName>
        <AccountId>4106</AccountId>
        <AccountType/>
      </UserInfo>
      <UserInfo>
        <DisplayName>Thomas RAFFORT</DisplayName>
        <AccountId>5185</AccountId>
        <AccountType/>
      </UserInfo>
      <UserInfo>
        <DisplayName>Samia Saad</DisplayName>
        <AccountId>1046</AccountId>
        <AccountType/>
      </UserInfo>
      <UserInfo>
        <DisplayName>Vincent TURMINE</DisplayName>
        <AccountId>3391</AccountId>
        <AccountType/>
      </UserInfo>
      <UserInfo>
        <DisplayName>Divani BARBOZA</DisplayName>
        <AccountId>102</AccountId>
        <AccountType/>
      </UserInfo>
      <UserInfo>
        <DisplayName>Orhan HACIMEHMET</DisplayName>
        <AccountId>9147</AccountId>
        <AccountType/>
      </UserInfo>
      <UserInfo>
        <DisplayName>Ombretta BAGGIO</DisplayName>
        <AccountId>663</AccountId>
        <AccountType/>
      </UserInfo>
      <UserInfo>
        <DisplayName>Annika Wendland</DisplayName>
        <AccountId>7299</AccountId>
        <AccountType/>
      </UserInfo>
      <UserInfo>
        <DisplayName>Oerjan HUSBY</DisplayName>
        <AccountId>5423</AccountId>
        <AccountType/>
      </UserInfo>
      <UserInfo>
        <DisplayName>Veronica BRADFORD</DisplayName>
        <AccountId>10609</AccountId>
        <AccountType/>
      </UserInfo>
      <UserInfo>
        <DisplayName>Boglarka BOJTOR</DisplayName>
        <AccountId>6692</AccountId>
        <AccountType/>
      </UserInfo>
      <UserInfo>
        <DisplayName>Priscila GONZALEZ</DisplayName>
        <AccountId>1114</AccountId>
        <AccountType/>
      </UserInfo>
      <UserInfo>
        <DisplayName>Alexandra Machado</DisplayName>
        <AccountId>87</AccountId>
        <AccountType/>
      </UserInfo>
      <UserInfo>
        <DisplayName>Sanjiv JAIN</DisplayName>
        <AccountId>771</AccountId>
        <AccountType/>
      </UserInfo>
      <UserInfo>
        <DisplayName>Vincent MICHAUD</DisplayName>
        <AccountId>658</AccountId>
        <AccountType/>
      </UserInfo>
      <UserInfo>
        <DisplayName>Hannah Abou Fakher</DisplayName>
        <AccountId>6884</AccountId>
        <AccountType/>
      </UserInfo>
      <UserInfo>
        <DisplayName>NT Service\spsearch</DisplayName>
        <AccountId>6</AccountId>
        <AccountType/>
      </UserInfo>
      <UserInfo>
        <DisplayName>Carmen CHAVARRI</DisplayName>
        <AccountId>77959</AccountId>
        <AccountType/>
      </UserInfo>
      <UserInfo>
        <DisplayName>Marcy ERSKINE</DisplayName>
        <AccountId>1099</AccountId>
        <AccountType/>
      </UserInfo>
      <UserInfo>
        <DisplayName>Staff HEALTH</DisplayName>
        <AccountId>1022</AccountId>
        <AccountType/>
      </UserInfo>
      <UserInfo>
        <DisplayName>Ramez EBEID</DisplayName>
        <AccountId>802</AccountId>
        <AccountType/>
      </UserInfo>
      <UserInfo>
        <DisplayName>William CARTER</DisplayName>
        <AccountId>923</AccountId>
        <AccountType/>
      </UserInfo>
      <UserInfo>
        <DisplayName>Aime Gilbert MBONDA NOULA</DisplayName>
        <AccountId>3775</AccountId>
        <AccountType/>
      </UserInfo>
      <UserInfo>
        <DisplayName>Bronwyn NICHOL</DisplayName>
        <AccountId>1366</AccountId>
        <AccountType/>
      </UserInfo>
      <UserInfo>
        <DisplayName>Andrea NOVAK</DisplayName>
        <AccountId>9703</AccountId>
        <AccountType/>
      </UserInfo>
      <UserInfo>
        <DisplayName>Lauren CLARKE</DisplayName>
        <AccountId>5454</AccountId>
        <AccountType/>
      </UserInfo>
      <UserInfo>
        <DisplayName>Krystell SANTAMARIA</DisplayName>
        <AccountId>83</AccountId>
        <AccountType/>
      </UserInfo>
    </SharedWithUsers>
    <TaxCatchAll xmlns="133e5729-7bb1-4685-bd1f-c5e580a2ee33" xsi:nil="true"/>
    <lcf76f155ced4ddcb4097134ff3c332f xmlns="cf328f71-004c-4ec5-8aac-4c1fe87c002c">
      <Terms xmlns="http://schemas.microsoft.com/office/infopath/2007/PartnerControls"/>
    </lcf76f155ced4ddcb4097134ff3c332f>
    <SharingLink xmlns="cf328f71-004c-4ec5-8aac-4c1fe87c002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58A59-2356-4A55-9DA9-A035B542061D}">
  <ds:schemaRefs>
    <ds:schemaRef ds:uri="http://schemas.openxmlformats.org/officeDocument/2006/bibliography"/>
  </ds:schemaRefs>
</ds:datastoreItem>
</file>

<file path=customXml/itemProps2.xml><?xml version="1.0" encoding="utf-8"?>
<ds:datastoreItem xmlns:ds="http://schemas.openxmlformats.org/officeDocument/2006/customXml" ds:itemID="{BB81CEC3-7A7B-4153-B71A-921AC08DBE09}"/>
</file>

<file path=customXml/itemProps3.xml><?xml version="1.0" encoding="utf-8"?>
<ds:datastoreItem xmlns:ds="http://schemas.openxmlformats.org/officeDocument/2006/customXml" ds:itemID="{CC5599CF-F4E7-416C-82AE-88DDADCABA25}">
  <ds:schemaRefs>
    <ds:schemaRef ds:uri="http://schemas.microsoft.com/office/2006/metadata/properties"/>
    <ds:schemaRef ds:uri="http://schemas.microsoft.com/office/infopath/2007/PartnerControls"/>
    <ds:schemaRef ds:uri="6be0d735-5263-4649-8519-97f5746223a3"/>
    <ds:schemaRef ds:uri="http://schemas.microsoft.com/sharepoint/v3"/>
    <ds:schemaRef ds:uri="0b604a3c-689d-4a12-8886-2474bf82c5e0"/>
    <ds:schemaRef ds:uri="5134ff73-d63e-42a1-a628-1fd81b4c7758"/>
  </ds:schemaRefs>
</ds:datastoreItem>
</file>

<file path=customXml/itemProps4.xml><?xml version="1.0" encoding="utf-8"?>
<ds:datastoreItem xmlns:ds="http://schemas.openxmlformats.org/officeDocument/2006/customXml" ds:itemID="{EEEEB17C-15F6-4BBB-9917-B982BE76C8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1496</TotalTime>
  <Pages>13</Pages>
  <Words>6072</Words>
  <Characters>34613</Characters>
  <Application>Microsoft Office Word</Application>
  <DocSecurity>0</DocSecurity>
  <Lines>288</Lines>
  <Paragraphs>81</Paragraphs>
  <ScaleCrop>false</ScaleCrop>
  <Company/>
  <LinksUpToDate>false</LinksUpToDate>
  <CharactersWithSpaces>40604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MARTINEZ</dc:creator>
  <cp:keywords/>
  <cp:lastModifiedBy>Florence MAROT</cp:lastModifiedBy>
  <cp:revision>87</cp:revision>
  <cp:lastPrinted>2020-11-19T20:45:00Z</cp:lastPrinted>
  <dcterms:created xsi:type="dcterms:W3CDTF">2025-06-19T08:49:00Z</dcterms:created>
  <dcterms:modified xsi:type="dcterms:W3CDTF">2025-06-30T08:16:00Z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0x01010088EE9237482712449971AC4496F4F58A</vt:lpwstr>
  </property>
  <property fmtid="{D5CDD505-2E9C-101B-9397-08002B2CF9AE}" pid="3" name="ClassificationContentMarkingFooterShapeIds">
    <vt:lpwstr>1,2,4</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2023-07-20T10:17:34Z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8ba0efaf-0071-4259-9e15-c61e872f74ac</vt:lpwstr>
  </property>
  <property fmtid="{D5CDD505-2E9C-101B-9397-08002B2CF9AE}" pid="12" name="MSIP_Label_6627b15a-80ec-4ef7-8353-f32e3c89bf3e_ContentBits">
    <vt:lpwstr>2</vt:lpwstr>
  </property>
  <property fmtid="{D5CDD505-2E9C-101B-9397-08002B2CF9AE}" pid="13" name="MediaServiceImageTags">
    <vt:lpwstr/>
  </property>
  <property fmtid="{D5CDD505-2E9C-101B-9397-08002B2CF9AE}" pid="14" name="Order">
    <vt:r8>589100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ies>
</file>